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AD89F" w14:textId="77777777" w:rsidR="00CE626F" w:rsidRDefault="00E67196">
      <w:pPr>
        <w:keepNext/>
        <w:keepLines/>
        <w:pBdr>
          <w:top w:val="nil"/>
          <w:left w:val="nil"/>
          <w:bottom w:val="none" w:sz="0" w:space="0" w:color="000000"/>
          <w:right w:val="nil"/>
          <w:between w:val="nil"/>
        </w:pBdr>
        <w:spacing w:before="0" w:after="0" w:line="240" w:lineRule="auto"/>
        <w:rPr>
          <w:rFonts w:ascii="Arial Black" w:eastAsia="Arial Black" w:hAnsi="Arial Black" w:cs="Arial Black"/>
          <w:smallCaps/>
          <w:color w:val="000000"/>
          <w:sz w:val="72"/>
          <w:szCs w:val="72"/>
          <w:vertAlign w:val="superscript"/>
        </w:rPr>
      </w:pPr>
      <w:r>
        <w:rPr>
          <w:rFonts w:ascii="Arial Black" w:eastAsia="Arial Black" w:hAnsi="Arial Black" w:cs="Arial Black"/>
          <w:smallCaps/>
          <w:color w:val="000000"/>
          <w:sz w:val="72"/>
          <w:szCs w:val="72"/>
          <w:vertAlign w:val="superscript"/>
        </w:rPr>
        <w:t>Proposal</w:t>
      </w:r>
    </w:p>
    <w:p w14:paraId="688531D0" w14:textId="77777777" w:rsidR="00CE626F" w:rsidRDefault="00E67196">
      <w:pPr>
        <w:pBdr>
          <w:top w:val="nil"/>
          <w:left w:val="nil"/>
          <w:bottom w:val="nil"/>
          <w:right w:val="nil"/>
          <w:between w:val="nil"/>
        </w:pBdr>
        <w:spacing w:before="0" w:after="120"/>
        <w:rPr>
          <w:color w:val="0087CD"/>
          <w:sz w:val="32"/>
          <w:szCs w:val="32"/>
        </w:rPr>
      </w:pPr>
      <w:r>
        <w:rPr>
          <w:color w:val="0087CD"/>
          <w:sz w:val="32"/>
          <w:szCs w:val="32"/>
        </w:rPr>
        <w:t>Big Ten Student Design Challenge</w:t>
      </w:r>
    </w:p>
    <w:p w14:paraId="58D4ED00" w14:textId="77777777" w:rsidR="00CE626F" w:rsidRDefault="00E67196">
      <w:pPr>
        <w:pBdr>
          <w:top w:val="nil"/>
          <w:left w:val="nil"/>
          <w:bottom w:val="nil"/>
          <w:right w:val="nil"/>
          <w:between w:val="nil"/>
        </w:pBdr>
        <w:spacing w:before="0" w:after="120" w:line="240" w:lineRule="auto"/>
        <w:rPr>
          <w:b/>
          <w:color w:val="7F7F7F"/>
          <w:sz w:val="28"/>
          <w:szCs w:val="28"/>
        </w:rPr>
      </w:pPr>
      <w:r>
        <w:rPr>
          <w:b/>
          <w:color w:val="7F7F7F"/>
          <w:sz w:val="28"/>
          <w:szCs w:val="28"/>
        </w:rPr>
        <w:t>University of Minnesota</w:t>
      </w:r>
      <w:r>
        <w:rPr>
          <w:b/>
          <w:color w:val="7F7F7F"/>
          <w:sz w:val="28"/>
          <w:szCs w:val="28"/>
        </w:rPr>
        <w:t xml:space="preserve"> | </w:t>
      </w:r>
      <w:r>
        <w:rPr>
          <w:b/>
          <w:color w:val="7F7F7F"/>
          <w:sz w:val="28"/>
          <w:szCs w:val="28"/>
        </w:rPr>
        <w:t>A.L.N.</w:t>
      </w:r>
    </w:p>
    <w:p w14:paraId="7B94FD2D" w14:textId="77777777" w:rsidR="00CE626F" w:rsidRDefault="00E67196">
      <w:pPr>
        <w:pBdr>
          <w:top w:val="nil"/>
          <w:left w:val="nil"/>
          <w:bottom w:val="nil"/>
          <w:right w:val="nil"/>
          <w:between w:val="nil"/>
        </w:pBdr>
        <w:spacing w:before="0" w:after="120" w:line="240" w:lineRule="auto"/>
        <w:rPr>
          <w:color w:val="7F7F7F"/>
          <w:sz w:val="28"/>
          <w:szCs w:val="28"/>
        </w:rPr>
      </w:pPr>
      <w:r>
        <w:rPr>
          <w:color w:val="7F7F7F"/>
          <w:sz w:val="28"/>
          <w:szCs w:val="28"/>
        </w:rPr>
        <w:t xml:space="preserve">Abby Hartman, Leif </w:t>
      </w:r>
      <w:proofErr w:type="spellStart"/>
      <w:r>
        <w:rPr>
          <w:color w:val="7F7F7F"/>
          <w:sz w:val="28"/>
          <w:szCs w:val="28"/>
        </w:rPr>
        <w:t>Kutschera</w:t>
      </w:r>
      <w:proofErr w:type="spellEnd"/>
      <w:r>
        <w:rPr>
          <w:color w:val="7F7F7F"/>
          <w:sz w:val="28"/>
          <w:szCs w:val="28"/>
        </w:rPr>
        <w:t>, Nina Newland</w:t>
      </w:r>
    </w:p>
    <w:p w14:paraId="1DC1A1EF" w14:textId="77777777" w:rsidR="00CE626F" w:rsidRDefault="00E67196">
      <w:pPr>
        <w:pStyle w:val="Title"/>
        <w:contextualSpacing w:val="0"/>
      </w:pPr>
      <w:r>
        <w:t>Vision</w:t>
      </w:r>
    </w:p>
    <w:p w14:paraId="286E0798" w14:textId="77777777" w:rsidR="00CE626F" w:rsidRDefault="00CE626F"/>
    <w:p w14:paraId="20262DC9" w14:textId="77777777" w:rsidR="00CE626F" w:rsidRDefault="00E67196">
      <w:r>
        <w:rPr>
          <w:noProof/>
        </w:rPr>
        <w:drawing>
          <wp:inline distT="114300" distB="114300" distL="114300" distR="114300" wp14:anchorId="3037091A" wp14:editId="4A64F2C0">
            <wp:extent cx="4357688" cy="3032411"/>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357688" cy="3032411"/>
                    </a:xfrm>
                    <a:prstGeom prst="rect">
                      <a:avLst/>
                    </a:prstGeom>
                    <a:ln/>
                  </pic:spPr>
                </pic:pic>
              </a:graphicData>
            </a:graphic>
          </wp:inline>
        </w:drawing>
      </w:r>
    </w:p>
    <w:p w14:paraId="73B72A25" w14:textId="77777777" w:rsidR="00CE626F" w:rsidRDefault="00CE626F">
      <w:pPr>
        <w:spacing w:before="0" w:after="0"/>
      </w:pPr>
    </w:p>
    <w:p w14:paraId="54D8BB23" w14:textId="77777777" w:rsidR="00CE626F" w:rsidRDefault="00E67196">
      <w:pPr>
        <w:spacing w:before="0" w:after="0"/>
      </w:pPr>
      <w:r>
        <w:lastRenderedPageBreak/>
        <w:t>The room to be redesigned is housed in Coffman Memorial Union - a building which is open to a wide range of users from UofM students and faculty, to prospective students and families who receive tours and orientation there. Because the room is in the basem</w:t>
      </w:r>
      <w:r>
        <w:t xml:space="preserve">ent of Coffman, there is no natural light; as such, the redesign of the space will be sensitive to the need for color and quality indoor light. It will be inviting to all </w:t>
      </w:r>
      <w:proofErr w:type="gramStart"/>
      <w:r>
        <w:t>users, but</w:t>
      </w:r>
      <w:proofErr w:type="gramEnd"/>
      <w:r>
        <w:t xml:space="preserve"> catered especially to students who are using the adjacent computer lab. Ut</w:t>
      </w:r>
      <w:r>
        <w:t>ilizing the Scandinavian concept of “hygge” - roughly translated into English as “a lifestyle of enjoying company in a casual and comfortable manner” - will make this a destination and selling point of Coffman.</w:t>
      </w:r>
    </w:p>
    <w:p w14:paraId="1990048F" w14:textId="77777777" w:rsidR="00CE626F" w:rsidRDefault="00CE626F">
      <w:pPr>
        <w:spacing w:before="0" w:after="0"/>
      </w:pPr>
    </w:p>
    <w:p w14:paraId="450BA96E" w14:textId="77777777" w:rsidR="00CE626F" w:rsidRDefault="00E67196">
      <w:pPr>
        <w:spacing w:before="0" w:after="0"/>
      </w:pPr>
      <w:r>
        <w:t>The adjacent computer lab includes primarily individual workstations without room for partner or small group work. Given this, the redesign of the space will be intended for small groups needing a creative escape. To facilitate creativity, ample vertical s</w:t>
      </w:r>
      <w:r>
        <w:t>urfaces will be available for drawing, mapping, and documenting ideas. Additionally, seating options will include areas for partner work in booth style seating and small group work for up to 8 individuals at a “family style” table. Versatility in the seati</w:t>
      </w:r>
      <w:r>
        <w:t>ng and the presence of creative walls promote fluidity in the ideation process. These collaborative aspects of the space display core values of the University of Minnesota which translate over to all users of Coffman. In considering the values of the U, su</w:t>
      </w:r>
      <w:r>
        <w:t>stainability is a primary component of the redesign and will be incorporated into the branding.</w:t>
      </w:r>
    </w:p>
    <w:p w14:paraId="6B6FC5BD" w14:textId="77777777" w:rsidR="00CE626F" w:rsidRDefault="00CE626F">
      <w:pPr>
        <w:spacing w:before="0" w:after="0"/>
      </w:pPr>
    </w:p>
    <w:p w14:paraId="3A01C943" w14:textId="77777777" w:rsidR="00CE626F" w:rsidRDefault="00E67196">
      <w:pPr>
        <w:spacing w:before="0" w:after="0"/>
      </w:pPr>
      <w:r>
        <w:rPr>
          <w:noProof/>
          <w:sz w:val="22"/>
          <w:szCs w:val="22"/>
        </w:rPr>
        <w:drawing>
          <wp:inline distT="114300" distB="114300" distL="114300" distR="114300" wp14:anchorId="1DC19475" wp14:editId="266904C7">
            <wp:extent cx="6384285" cy="269081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84285" cy="2690813"/>
                    </a:xfrm>
                    <a:prstGeom prst="rect">
                      <a:avLst/>
                    </a:prstGeom>
                    <a:ln/>
                  </pic:spPr>
                </pic:pic>
              </a:graphicData>
            </a:graphic>
          </wp:inline>
        </w:drawing>
      </w:r>
    </w:p>
    <w:p w14:paraId="7192F4DD" w14:textId="77777777" w:rsidR="00CE626F" w:rsidRDefault="00CE626F"/>
    <w:p w14:paraId="2DC8C736" w14:textId="77777777" w:rsidR="00CE626F" w:rsidRDefault="00E67196">
      <w:r>
        <w:rPr>
          <w:noProof/>
        </w:rPr>
        <w:lastRenderedPageBreak/>
        <w:drawing>
          <wp:inline distT="114300" distB="114300" distL="114300" distR="114300" wp14:anchorId="25E90995" wp14:editId="782150F3">
            <wp:extent cx="6400800" cy="37592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6400800" cy="3759200"/>
                    </a:xfrm>
                    <a:prstGeom prst="rect">
                      <a:avLst/>
                    </a:prstGeom>
                    <a:ln/>
                  </pic:spPr>
                </pic:pic>
              </a:graphicData>
            </a:graphic>
          </wp:inline>
        </w:drawing>
      </w:r>
    </w:p>
    <w:p w14:paraId="0A8F1F17" w14:textId="77777777" w:rsidR="00CE626F" w:rsidRDefault="00E67196">
      <w:pPr>
        <w:pStyle w:val="Title"/>
        <w:contextualSpacing w:val="0"/>
      </w:pPr>
      <w:r>
        <w:t>Description</w:t>
      </w:r>
    </w:p>
    <w:p w14:paraId="2FA858DF" w14:textId="77777777" w:rsidR="00CE626F" w:rsidRDefault="00CE626F"/>
    <w:p w14:paraId="68664098" w14:textId="77777777" w:rsidR="00CE626F" w:rsidRDefault="00E67196">
      <w:r>
        <w:t>With the concept of Hygge, we wanted to bring in quality light, comfort, and simplicity into an otherwise dull basement computer lab space. The space is intended to provide students with an outlet for creative partner and group work. To make the space vers</w:t>
      </w:r>
      <w:r>
        <w:t>atile for the modern student, the layout offers four distinct zones as follows:</w:t>
      </w:r>
    </w:p>
    <w:p w14:paraId="35C90267" w14:textId="77777777" w:rsidR="00CE626F" w:rsidRDefault="00E67196">
      <w:pPr>
        <w:numPr>
          <w:ilvl w:val="0"/>
          <w:numId w:val="1"/>
        </w:numPr>
        <w:contextualSpacing/>
      </w:pPr>
      <w:r>
        <w:t>cafe style benching with tables for partner work</w:t>
      </w:r>
    </w:p>
    <w:p w14:paraId="7B6DF491" w14:textId="77777777" w:rsidR="00CE626F" w:rsidRDefault="00E67196">
      <w:pPr>
        <w:numPr>
          <w:ilvl w:val="0"/>
          <w:numId w:val="1"/>
        </w:numPr>
        <w:contextualSpacing/>
      </w:pPr>
      <w:r>
        <w:t>a large family style table for groups needing ample horizontal surface area</w:t>
      </w:r>
    </w:p>
    <w:p w14:paraId="444C65FF" w14:textId="77777777" w:rsidR="00CE626F" w:rsidRDefault="00E67196">
      <w:pPr>
        <w:numPr>
          <w:ilvl w:val="0"/>
          <w:numId w:val="1"/>
        </w:numPr>
        <w:contextualSpacing/>
      </w:pPr>
      <w:r>
        <w:lastRenderedPageBreak/>
        <w:t>booth seating with a whiteboard for group work need</w:t>
      </w:r>
      <w:r>
        <w:t>ing horizontal surface as well as vertical surface area</w:t>
      </w:r>
    </w:p>
    <w:p w14:paraId="41F1C346" w14:textId="77777777" w:rsidR="00CE626F" w:rsidRDefault="00E67196">
      <w:pPr>
        <w:numPr>
          <w:ilvl w:val="0"/>
          <w:numId w:val="1"/>
        </w:numPr>
        <w:contextualSpacing/>
      </w:pPr>
      <w:r>
        <w:t>a lounge nook with a sofa and large whiteboards for fluid creative work</w:t>
      </w:r>
    </w:p>
    <w:p w14:paraId="72DD33E3" w14:textId="77777777" w:rsidR="00CE626F" w:rsidRDefault="00E67196">
      <w:r>
        <w:t>These spaces work together to create a dynamic environment for the users to choose which zone will best suit their needs.</w:t>
      </w:r>
    </w:p>
    <w:p w14:paraId="2B1C750A" w14:textId="77777777" w:rsidR="00CE626F" w:rsidRDefault="00E67196">
      <w:r>
        <w:t>The fu</w:t>
      </w:r>
      <w:r>
        <w:t xml:space="preserve">rniture pieces we selected are </w:t>
      </w:r>
      <w:proofErr w:type="gramStart"/>
      <w:r>
        <w:t>fairly simplistic</w:t>
      </w:r>
      <w:proofErr w:type="gramEnd"/>
      <w:r>
        <w:t xml:space="preserve"> in form, relating to typical </w:t>
      </w:r>
      <w:proofErr w:type="spellStart"/>
      <w:r>
        <w:t>scandinavian</w:t>
      </w:r>
      <w:proofErr w:type="spellEnd"/>
      <w:r>
        <w:t xml:space="preserve"> design. The simpler design also allows the space to blend nicely with the existing computer lab. Each piece relates to the zones that we created, smaller tables for </w:t>
      </w:r>
      <w:r>
        <w:t>the booths and cafe areas, a larger powered table for the family style zone, comfortable sofa seating for the lounge nook, booths, and cafe area again, and individual task chairs for the family style zone and cafe area. Each piece serves a purpose and give</w:t>
      </w:r>
      <w:r>
        <w:t>s students a variety of options.</w:t>
      </w:r>
    </w:p>
    <w:p w14:paraId="7DC2D7EC" w14:textId="77777777" w:rsidR="00CE626F" w:rsidRDefault="00E67196">
      <w:pPr>
        <w:rPr>
          <w:b/>
          <w:i/>
        </w:rPr>
      </w:pPr>
      <w:r>
        <w:t>The materials were selected with the purpose of bringing comfort into the space. The furniture ties together with common white frames and shells. Then light wood finishes (Herman Miller Veneer &amp; Wood in Clear on Ash) for th</w:t>
      </w:r>
      <w:r>
        <w:t>e table tops, and delicate pastel upholstery (Herman Miller Whisper in Blush, Seagrass, and Blueberry) for the seating, come together to create a lively oasis with a Scandinavian Flare. We decided to update the current carpet flooring to a Luxury Vinyl for</w:t>
      </w:r>
      <w:r>
        <w:t xml:space="preserve"> durability, and to bring in a natural wood look. We chose the Evoke Vinyl Composite Core in Hope, again to bring in </w:t>
      </w:r>
      <w:proofErr w:type="gramStart"/>
      <w:r>
        <w:t>more light</w:t>
      </w:r>
      <w:proofErr w:type="gramEnd"/>
      <w:r>
        <w:t xml:space="preserve"> and comfort, without compromising durability. We plan on updating to walls with a fresh coat of paint, then hiring University of</w:t>
      </w:r>
      <w:r>
        <w:t xml:space="preserve"> Minnesota Art Students to make a custom branding wall on the back wall. This would </w:t>
      </w:r>
      <w:proofErr w:type="gramStart"/>
      <w:r>
        <w:t>draw  people</w:t>
      </w:r>
      <w:proofErr w:type="gramEnd"/>
      <w:r>
        <w:t xml:space="preserve"> into the space, and add in school spirit! </w:t>
      </w:r>
    </w:p>
    <w:p w14:paraId="36E26A07" w14:textId="77777777" w:rsidR="00CE626F" w:rsidRDefault="00E67196">
      <w:r>
        <w:t>Tying it all together, we added decor throughout the space such as a large area rug for the family style zone to add</w:t>
      </w:r>
      <w:r>
        <w:t xml:space="preserve"> comfort and color, and warm lighting to combat the existing sterile basement lighting. We included a floor lamp in the lounge nook for warmer lighting and pendant lighting over the cafe tables and family style table. And finally, air-purifying plants - su</w:t>
      </w:r>
      <w:r>
        <w:t>ch as the spider plant, and fig tree bring in natural elements.</w:t>
      </w:r>
    </w:p>
    <w:p w14:paraId="270A5A99" w14:textId="752A5232" w:rsidR="00CE626F" w:rsidRDefault="00E67196">
      <w:pPr>
        <w:pStyle w:val="Title"/>
        <w:contextualSpacing w:val="0"/>
      </w:pPr>
      <w:r>
        <w:lastRenderedPageBreak/>
        <w:t>It</w:t>
      </w:r>
      <w:bookmarkStart w:id="0" w:name="_GoBack"/>
      <w:bookmarkEnd w:id="0"/>
      <w:r>
        <w:t>emized Expenses</w:t>
      </w:r>
    </w:p>
    <w:p w14:paraId="53426112" w14:textId="77777777" w:rsidR="00CE626F" w:rsidRDefault="00E67196">
      <w:pPr>
        <w:pBdr>
          <w:top w:val="nil"/>
          <w:left w:val="nil"/>
          <w:bottom w:val="nil"/>
          <w:right w:val="nil"/>
          <w:between w:val="nil"/>
        </w:pBdr>
        <w:spacing w:before="480" w:after="0" w:line="240" w:lineRule="auto"/>
        <w:rPr>
          <w:smallCaps/>
          <w:color w:val="262626"/>
          <w:sz w:val="28"/>
          <w:szCs w:val="28"/>
        </w:rPr>
      </w:pPr>
      <w:r>
        <w:rPr>
          <w:smallCaps/>
          <w:color w:val="262626"/>
          <w:sz w:val="28"/>
          <w:szCs w:val="28"/>
        </w:rPr>
        <w:t>from Herman Miller Custom Catalog</w:t>
      </w:r>
    </w:p>
    <w:tbl>
      <w:tblPr>
        <w:tblStyle w:val="a"/>
        <w:tblW w:w="99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109"/>
        <w:gridCol w:w="1444"/>
        <w:gridCol w:w="1378"/>
      </w:tblGrid>
      <w:tr w:rsidR="00CE626F" w14:paraId="71C27905" w14:textId="77777777" w:rsidTr="00CE6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shd w:val="clear" w:color="auto" w:fill="E7E6E6"/>
          </w:tcPr>
          <w:p w14:paraId="3492BFF0" w14:textId="77777777" w:rsidR="00CE626F" w:rsidRDefault="00E67196">
            <w:pPr>
              <w:pBdr>
                <w:top w:val="nil"/>
                <w:left w:val="nil"/>
                <w:bottom w:val="nil"/>
                <w:right w:val="nil"/>
                <w:between w:val="nil"/>
              </w:pBdr>
              <w:spacing w:before="120" w:after="120"/>
              <w:ind w:right="-23"/>
              <w:rPr>
                <w:b/>
                <w:smallCaps/>
              </w:rPr>
            </w:pPr>
            <w:r>
              <w:rPr>
                <w:b/>
                <w:smallCaps/>
                <w:color w:val="000000"/>
              </w:rPr>
              <w:t>Item (include link and unit price)</w:t>
            </w:r>
          </w:p>
        </w:tc>
        <w:tc>
          <w:tcPr>
            <w:tcW w:w="1444" w:type="dxa"/>
            <w:shd w:val="clear" w:color="auto" w:fill="E7E6E6"/>
          </w:tcPr>
          <w:p w14:paraId="7CDA3034" w14:textId="77777777" w:rsidR="00CE626F" w:rsidRDefault="00E67196">
            <w:pPr>
              <w:pBdr>
                <w:top w:val="nil"/>
                <w:left w:val="nil"/>
                <w:bottom w:val="nil"/>
                <w:right w:val="nil"/>
                <w:between w:val="nil"/>
              </w:pBdr>
              <w:spacing w:before="120" w:after="120"/>
              <w:ind w:right="-23"/>
              <w:cnfStyle w:val="100000000000" w:firstRow="1" w:lastRow="0" w:firstColumn="0" w:lastColumn="0" w:oddVBand="0" w:evenVBand="0" w:oddHBand="0" w:evenHBand="0" w:firstRowFirstColumn="0" w:firstRowLastColumn="0" w:lastRowFirstColumn="0" w:lastRowLastColumn="0"/>
              <w:rPr>
                <w:b/>
                <w:smallCaps/>
              </w:rPr>
            </w:pPr>
            <w:r>
              <w:rPr>
                <w:b/>
                <w:smallCaps/>
                <w:color w:val="000000"/>
              </w:rPr>
              <w:t>Quantity</w:t>
            </w:r>
          </w:p>
        </w:tc>
        <w:tc>
          <w:tcPr>
            <w:tcW w:w="1378" w:type="dxa"/>
            <w:shd w:val="clear" w:color="auto" w:fill="E7E6E6"/>
          </w:tcPr>
          <w:p w14:paraId="597828CF" w14:textId="77777777" w:rsidR="00CE626F" w:rsidRDefault="00E67196">
            <w:pPr>
              <w:pBdr>
                <w:top w:val="nil"/>
                <w:left w:val="nil"/>
                <w:bottom w:val="nil"/>
                <w:right w:val="nil"/>
                <w:between w:val="nil"/>
              </w:pBdr>
              <w:spacing w:before="120" w:after="120"/>
              <w:ind w:right="-23"/>
              <w:cnfStyle w:val="100000000000" w:firstRow="1" w:lastRow="0" w:firstColumn="0" w:lastColumn="0" w:oddVBand="0" w:evenVBand="0" w:oddHBand="0" w:evenHBand="0" w:firstRowFirstColumn="0" w:firstRowLastColumn="0" w:lastRowFirstColumn="0" w:lastRowLastColumn="0"/>
              <w:rPr>
                <w:b/>
                <w:smallCaps/>
              </w:rPr>
            </w:pPr>
            <w:r>
              <w:rPr>
                <w:b/>
                <w:smallCaps/>
                <w:color w:val="000000"/>
              </w:rPr>
              <w:t>Cost</w:t>
            </w:r>
          </w:p>
        </w:tc>
      </w:tr>
      <w:tr w:rsidR="00CE626F" w14:paraId="21163034" w14:textId="77777777">
        <w:tc>
          <w:tcPr>
            <w:cnfStyle w:val="001000000000" w:firstRow="0" w:lastRow="0" w:firstColumn="1" w:lastColumn="0" w:oddVBand="0" w:evenVBand="0" w:oddHBand="0" w:evenHBand="0" w:firstRowFirstColumn="0" w:firstRowLastColumn="0" w:lastRowFirstColumn="0" w:lastRowLastColumn="0"/>
            <w:tcW w:w="7109" w:type="dxa"/>
          </w:tcPr>
          <w:p w14:paraId="4CA99D44" w14:textId="77777777" w:rsidR="00CE626F" w:rsidRDefault="00E67196">
            <w:pPr>
              <w:pBdr>
                <w:top w:val="nil"/>
                <w:left w:val="nil"/>
                <w:bottom w:val="nil"/>
                <w:right w:val="nil"/>
                <w:between w:val="nil"/>
              </w:pBdr>
              <w:spacing w:before="120" w:after="120" w:line="240" w:lineRule="auto"/>
            </w:pPr>
            <w:r>
              <w:rPr>
                <w:b w:val="0"/>
              </w:rPr>
              <w:t>[</w:t>
            </w:r>
            <w:hyperlink r:id="rId10">
              <w:r>
                <w:rPr>
                  <w:b w:val="0"/>
                  <w:color w:val="1155CC"/>
                  <w:u w:val="single"/>
                </w:rPr>
                <w:t>Pari Screen (72”)</w:t>
              </w:r>
            </w:hyperlink>
            <w:r>
              <w:rPr>
                <w:b w:val="0"/>
              </w:rPr>
              <w:t xml:space="preserve"> FT1154672UM </w:t>
            </w:r>
            <w:r>
              <w:rPr>
                <w:b w:val="0"/>
              </w:rPr>
              <w:t>$</w:t>
            </w:r>
            <w:r>
              <w:rPr>
                <w:b w:val="0"/>
              </w:rPr>
              <w:t>1010]</w:t>
            </w:r>
          </w:p>
        </w:tc>
        <w:tc>
          <w:tcPr>
            <w:tcW w:w="1444" w:type="dxa"/>
          </w:tcPr>
          <w:p w14:paraId="22031BA3"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w:t>
            </w:r>
            <w:r>
              <w:t>1]</w:t>
            </w:r>
          </w:p>
        </w:tc>
        <w:tc>
          <w:tcPr>
            <w:tcW w:w="1378" w:type="dxa"/>
          </w:tcPr>
          <w:p w14:paraId="6C47FF33"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w:t>
            </w:r>
            <w:r>
              <w:t>1010</w:t>
            </w:r>
            <w:r>
              <w:t>]</w:t>
            </w:r>
          </w:p>
        </w:tc>
      </w:tr>
      <w:tr w:rsidR="00CE626F" w14:paraId="594541B4" w14:textId="77777777">
        <w:tc>
          <w:tcPr>
            <w:cnfStyle w:val="001000000000" w:firstRow="0" w:lastRow="0" w:firstColumn="1" w:lastColumn="0" w:oddVBand="0" w:evenVBand="0" w:oddHBand="0" w:evenHBand="0" w:firstRowFirstColumn="0" w:firstRowLastColumn="0" w:lastRowFirstColumn="0" w:lastRowLastColumn="0"/>
            <w:tcW w:w="7109" w:type="dxa"/>
          </w:tcPr>
          <w:p w14:paraId="6B440B49" w14:textId="77777777" w:rsidR="00CE626F" w:rsidRDefault="00E67196">
            <w:pPr>
              <w:pBdr>
                <w:top w:val="nil"/>
                <w:left w:val="nil"/>
                <w:bottom w:val="nil"/>
                <w:right w:val="nil"/>
                <w:between w:val="nil"/>
              </w:pBdr>
              <w:spacing w:before="120" w:after="120" w:line="240" w:lineRule="auto"/>
            </w:pPr>
            <w:r>
              <w:rPr>
                <w:b w:val="0"/>
              </w:rPr>
              <w:t>[</w:t>
            </w:r>
            <w:hyperlink r:id="rId11">
              <w:r>
                <w:rPr>
                  <w:b w:val="0"/>
                  <w:color w:val="1155CC"/>
                  <w:u w:val="single"/>
                </w:rPr>
                <w:t>Pari Screen (108”)</w:t>
              </w:r>
            </w:hyperlink>
            <w:r>
              <w:rPr>
                <w:b w:val="0"/>
              </w:rPr>
              <w:t xml:space="preserve"> FT1154696UM $1414]</w:t>
            </w:r>
          </w:p>
        </w:tc>
        <w:tc>
          <w:tcPr>
            <w:tcW w:w="1444" w:type="dxa"/>
          </w:tcPr>
          <w:p w14:paraId="2C71EBE7"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78" w:type="dxa"/>
          </w:tcPr>
          <w:p w14:paraId="2973C47A"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[$1414]</w:t>
            </w:r>
          </w:p>
        </w:tc>
      </w:tr>
      <w:tr w:rsidR="00CE626F" w14:paraId="07B47970" w14:textId="77777777">
        <w:tc>
          <w:tcPr>
            <w:cnfStyle w:val="001000000000" w:firstRow="0" w:lastRow="0" w:firstColumn="1" w:lastColumn="0" w:oddVBand="0" w:evenVBand="0" w:oddHBand="0" w:evenHBand="0" w:firstRowFirstColumn="0" w:firstRowLastColumn="0" w:lastRowFirstColumn="0" w:lastRowLastColumn="0"/>
            <w:tcW w:w="7109" w:type="dxa"/>
          </w:tcPr>
          <w:p w14:paraId="50F677DF" w14:textId="77777777" w:rsidR="00CE626F" w:rsidRDefault="00E67196">
            <w:pPr>
              <w:pBdr>
                <w:top w:val="nil"/>
                <w:left w:val="nil"/>
                <w:bottom w:val="nil"/>
                <w:right w:val="nil"/>
                <w:between w:val="nil"/>
              </w:pBdr>
              <w:spacing w:before="120" w:after="120" w:line="240" w:lineRule="auto"/>
            </w:pPr>
            <w:r>
              <w:rPr>
                <w:b w:val="0"/>
              </w:rPr>
              <w:t>[</w:t>
            </w:r>
            <w:hyperlink r:id="rId12">
              <w:r>
                <w:rPr>
                  <w:b w:val="0"/>
                  <w:color w:val="1155CC"/>
                  <w:u w:val="single"/>
                </w:rPr>
                <w:t>Swoop Left Arm</w:t>
              </w:r>
            </w:hyperlink>
            <w:r>
              <w:rPr>
                <w:b w:val="0"/>
              </w:rPr>
              <w:t xml:space="preserve"> OA101FR $1718]</w:t>
            </w:r>
          </w:p>
        </w:tc>
        <w:tc>
          <w:tcPr>
            <w:tcW w:w="1444" w:type="dxa"/>
          </w:tcPr>
          <w:p w14:paraId="1A618BEB"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[2]</w:t>
            </w:r>
          </w:p>
        </w:tc>
        <w:tc>
          <w:tcPr>
            <w:tcW w:w="1378" w:type="dxa"/>
          </w:tcPr>
          <w:p w14:paraId="2B416B0C"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[$3436]</w:t>
            </w:r>
          </w:p>
        </w:tc>
      </w:tr>
      <w:tr w:rsidR="00CE626F" w14:paraId="03887D68" w14:textId="77777777">
        <w:tc>
          <w:tcPr>
            <w:cnfStyle w:val="001000000000" w:firstRow="0" w:lastRow="0" w:firstColumn="1" w:lastColumn="0" w:oddVBand="0" w:evenVBand="0" w:oddHBand="0" w:evenHBand="0" w:firstRowFirstColumn="0" w:firstRowLastColumn="0" w:lastRowFirstColumn="0" w:lastRowLastColumn="0"/>
            <w:tcW w:w="7109" w:type="dxa"/>
          </w:tcPr>
          <w:p w14:paraId="31A37B81" w14:textId="77777777" w:rsidR="00CE626F" w:rsidRDefault="00E67196">
            <w:pPr>
              <w:pBdr>
                <w:top w:val="nil"/>
                <w:left w:val="nil"/>
                <w:bottom w:val="nil"/>
                <w:right w:val="nil"/>
                <w:between w:val="nil"/>
              </w:pBdr>
              <w:spacing w:before="120" w:after="120" w:line="240" w:lineRule="auto"/>
            </w:pPr>
            <w:r>
              <w:rPr>
                <w:b w:val="0"/>
              </w:rPr>
              <w:t>[</w:t>
            </w:r>
            <w:hyperlink r:id="rId13">
              <w:r>
                <w:rPr>
                  <w:b w:val="0"/>
                  <w:color w:val="1155CC"/>
                  <w:u w:val="single"/>
                </w:rPr>
                <w:t>Swoop No Arm</w:t>
              </w:r>
            </w:hyperlink>
            <w:r>
              <w:rPr>
                <w:b w:val="0"/>
              </w:rPr>
              <w:t xml:space="preserve"> OA103FR $1646]</w:t>
            </w:r>
          </w:p>
        </w:tc>
        <w:tc>
          <w:tcPr>
            <w:tcW w:w="1444" w:type="dxa"/>
          </w:tcPr>
          <w:p w14:paraId="67C5D815"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[11]</w:t>
            </w:r>
          </w:p>
        </w:tc>
        <w:tc>
          <w:tcPr>
            <w:tcW w:w="1378" w:type="dxa"/>
          </w:tcPr>
          <w:p w14:paraId="2BFF7DC3"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[$18106]</w:t>
            </w:r>
          </w:p>
        </w:tc>
      </w:tr>
      <w:tr w:rsidR="00CE626F" w14:paraId="21B7A351" w14:textId="77777777">
        <w:tc>
          <w:tcPr>
            <w:cnfStyle w:val="001000000000" w:firstRow="0" w:lastRow="0" w:firstColumn="1" w:lastColumn="0" w:oddVBand="0" w:evenVBand="0" w:oddHBand="0" w:evenHBand="0" w:firstRowFirstColumn="0" w:firstRowLastColumn="0" w:lastRowFirstColumn="0" w:lastRowLastColumn="0"/>
            <w:tcW w:w="7109" w:type="dxa"/>
          </w:tcPr>
          <w:p w14:paraId="263FB0E9" w14:textId="77777777" w:rsidR="00CE626F" w:rsidRDefault="00E67196">
            <w:pPr>
              <w:pBdr>
                <w:top w:val="nil"/>
                <w:left w:val="nil"/>
                <w:bottom w:val="nil"/>
                <w:right w:val="nil"/>
                <w:between w:val="nil"/>
              </w:pBdr>
              <w:spacing w:before="120" w:after="120" w:line="240" w:lineRule="auto"/>
            </w:pPr>
            <w:r>
              <w:rPr>
                <w:b w:val="0"/>
              </w:rPr>
              <w:t>[</w:t>
            </w:r>
            <w:hyperlink r:id="rId14">
              <w:r>
                <w:rPr>
                  <w:b w:val="0"/>
                  <w:color w:val="1155CC"/>
                  <w:u w:val="single"/>
                </w:rPr>
                <w:t>Swoop Ganging</w:t>
              </w:r>
            </w:hyperlink>
            <w:r>
              <w:rPr>
                <w:b w:val="0"/>
              </w:rPr>
              <w:t xml:space="preserve"> OA401 $42]</w:t>
            </w:r>
          </w:p>
        </w:tc>
        <w:tc>
          <w:tcPr>
            <w:tcW w:w="1444" w:type="dxa"/>
          </w:tcPr>
          <w:p w14:paraId="7472A1F9"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[9]</w:t>
            </w:r>
          </w:p>
        </w:tc>
        <w:tc>
          <w:tcPr>
            <w:tcW w:w="1378" w:type="dxa"/>
          </w:tcPr>
          <w:p w14:paraId="6CBCCAA9"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[$378]</w:t>
            </w:r>
          </w:p>
        </w:tc>
      </w:tr>
      <w:tr w:rsidR="00CE626F" w14:paraId="1AFF29C7" w14:textId="77777777">
        <w:tc>
          <w:tcPr>
            <w:cnfStyle w:val="001000000000" w:firstRow="0" w:lastRow="0" w:firstColumn="1" w:lastColumn="0" w:oddVBand="0" w:evenVBand="0" w:oddHBand="0" w:evenHBand="0" w:firstRowFirstColumn="0" w:firstRowLastColumn="0" w:lastRowFirstColumn="0" w:lastRowLastColumn="0"/>
            <w:tcW w:w="7109" w:type="dxa"/>
          </w:tcPr>
          <w:p w14:paraId="1D011FE3" w14:textId="77777777" w:rsidR="00CE626F" w:rsidRDefault="00E67196">
            <w:pPr>
              <w:pBdr>
                <w:top w:val="nil"/>
                <w:left w:val="nil"/>
                <w:bottom w:val="nil"/>
                <w:right w:val="nil"/>
                <w:between w:val="nil"/>
              </w:pBdr>
              <w:spacing w:before="120" w:after="120" w:line="240" w:lineRule="auto"/>
            </w:pPr>
            <w:r>
              <w:rPr>
                <w:b w:val="0"/>
              </w:rPr>
              <w:t>[</w:t>
            </w:r>
            <w:hyperlink r:id="rId15">
              <w:r>
                <w:rPr>
                  <w:b w:val="0"/>
                  <w:color w:val="1155CC"/>
                  <w:u w:val="single"/>
                </w:rPr>
                <w:t>Layout Table Top</w:t>
              </w:r>
            </w:hyperlink>
            <w:r>
              <w:rPr>
                <w:b w:val="0"/>
              </w:rPr>
              <w:t xml:space="preserve"> GNT</w:t>
            </w:r>
            <w:r>
              <w:rPr>
                <w:b w:val="0"/>
              </w:rPr>
              <w:t>PA4896FW $1127]</w:t>
            </w:r>
          </w:p>
        </w:tc>
        <w:tc>
          <w:tcPr>
            <w:tcW w:w="1444" w:type="dxa"/>
          </w:tcPr>
          <w:p w14:paraId="4F31098D"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78" w:type="dxa"/>
          </w:tcPr>
          <w:p w14:paraId="27484802"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[$1127]</w:t>
            </w:r>
          </w:p>
        </w:tc>
      </w:tr>
      <w:tr w:rsidR="00CE626F" w14:paraId="5F82B7F9" w14:textId="77777777">
        <w:tc>
          <w:tcPr>
            <w:cnfStyle w:val="001000000000" w:firstRow="0" w:lastRow="0" w:firstColumn="1" w:lastColumn="0" w:oddVBand="0" w:evenVBand="0" w:oddHBand="0" w:evenHBand="0" w:firstRowFirstColumn="0" w:firstRowLastColumn="0" w:lastRowFirstColumn="0" w:lastRowLastColumn="0"/>
            <w:tcW w:w="7109" w:type="dxa"/>
          </w:tcPr>
          <w:p w14:paraId="49F281D9" w14:textId="77777777" w:rsidR="00CE626F" w:rsidRDefault="00E67196">
            <w:pPr>
              <w:spacing w:before="120" w:after="120" w:line="240" w:lineRule="auto"/>
            </w:pPr>
            <w:r>
              <w:rPr>
                <w:b w:val="0"/>
              </w:rPr>
              <w:t>[</w:t>
            </w:r>
            <w:hyperlink r:id="rId16">
              <w:r>
                <w:rPr>
                  <w:b w:val="0"/>
                  <w:color w:val="1155CC"/>
                  <w:u w:val="single"/>
                </w:rPr>
                <w:t>Layout Table Legs</w:t>
              </w:r>
            </w:hyperlink>
            <w:r>
              <w:rPr>
                <w:b w:val="0"/>
              </w:rPr>
              <w:t xml:space="preserve"> GNLSEN48 $510]</w:t>
            </w:r>
          </w:p>
        </w:tc>
        <w:tc>
          <w:tcPr>
            <w:tcW w:w="1444" w:type="dxa"/>
          </w:tcPr>
          <w:p w14:paraId="776C3167"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[2]</w:t>
            </w:r>
          </w:p>
        </w:tc>
        <w:tc>
          <w:tcPr>
            <w:tcW w:w="1378" w:type="dxa"/>
          </w:tcPr>
          <w:p w14:paraId="0CB038E1"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[$1020]</w:t>
            </w:r>
          </w:p>
        </w:tc>
      </w:tr>
      <w:tr w:rsidR="00CE626F" w14:paraId="7EC29E66" w14:textId="77777777">
        <w:tc>
          <w:tcPr>
            <w:cnfStyle w:val="001000000000" w:firstRow="0" w:lastRow="0" w:firstColumn="1" w:lastColumn="0" w:oddVBand="0" w:evenVBand="0" w:oddHBand="0" w:evenHBand="0" w:firstRowFirstColumn="0" w:firstRowLastColumn="0" w:lastRowFirstColumn="0" w:lastRowLastColumn="0"/>
            <w:tcW w:w="7109" w:type="dxa"/>
          </w:tcPr>
          <w:p w14:paraId="34D8BA0D" w14:textId="77777777" w:rsidR="00CE626F" w:rsidRDefault="00E67196">
            <w:pPr>
              <w:spacing w:before="120" w:after="120" w:line="240" w:lineRule="auto"/>
            </w:pPr>
            <w:r>
              <w:rPr>
                <w:b w:val="0"/>
              </w:rPr>
              <w:t>[</w:t>
            </w:r>
            <w:hyperlink r:id="rId17">
              <w:r>
                <w:rPr>
                  <w:b w:val="0"/>
                  <w:color w:val="1155CC"/>
                  <w:u w:val="single"/>
                </w:rPr>
                <w:t>Layout Table Junction Block</w:t>
              </w:r>
            </w:hyperlink>
            <w:r>
              <w:rPr>
                <w:b w:val="0"/>
              </w:rPr>
              <w:t xml:space="preserve"> GN1358213B $67]</w:t>
            </w:r>
          </w:p>
        </w:tc>
        <w:tc>
          <w:tcPr>
            <w:tcW w:w="1444" w:type="dxa"/>
          </w:tcPr>
          <w:p w14:paraId="79666274"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[2]</w:t>
            </w:r>
          </w:p>
        </w:tc>
        <w:tc>
          <w:tcPr>
            <w:tcW w:w="1378" w:type="dxa"/>
          </w:tcPr>
          <w:p w14:paraId="67DC0542"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[$134]</w:t>
            </w:r>
          </w:p>
        </w:tc>
      </w:tr>
      <w:tr w:rsidR="00CE626F" w14:paraId="7E7CCEDB" w14:textId="77777777">
        <w:tc>
          <w:tcPr>
            <w:cnfStyle w:val="001000000000" w:firstRow="0" w:lastRow="0" w:firstColumn="1" w:lastColumn="0" w:oddVBand="0" w:evenVBand="0" w:oddHBand="0" w:evenHBand="0" w:firstRowFirstColumn="0" w:firstRowLastColumn="0" w:lastRowFirstColumn="0" w:lastRowLastColumn="0"/>
            <w:tcW w:w="7109" w:type="dxa"/>
          </w:tcPr>
          <w:p w14:paraId="0B439EB4" w14:textId="77777777" w:rsidR="00CE626F" w:rsidRDefault="00E67196">
            <w:pPr>
              <w:spacing w:before="120" w:after="120" w:line="240" w:lineRule="auto"/>
            </w:pPr>
            <w:r>
              <w:rPr>
                <w:b w:val="0"/>
              </w:rPr>
              <w:t>[</w:t>
            </w:r>
            <w:hyperlink r:id="rId18">
              <w:r>
                <w:rPr>
                  <w:b w:val="0"/>
                  <w:color w:val="1155CC"/>
                  <w:u w:val="single"/>
                </w:rPr>
                <w:t>Layout Table Beams</w:t>
              </w:r>
            </w:hyperlink>
            <w:r>
              <w:rPr>
                <w:b w:val="0"/>
              </w:rPr>
              <w:t xml:space="preserve"> GNBR9691 $235]</w:t>
            </w:r>
          </w:p>
        </w:tc>
        <w:tc>
          <w:tcPr>
            <w:tcW w:w="1444" w:type="dxa"/>
          </w:tcPr>
          <w:p w14:paraId="3C2C0561"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78" w:type="dxa"/>
          </w:tcPr>
          <w:p w14:paraId="7FD73798"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[$235]</w:t>
            </w:r>
          </w:p>
        </w:tc>
      </w:tr>
      <w:tr w:rsidR="00CE626F" w14:paraId="77C6DE37" w14:textId="77777777">
        <w:tc>
          <w:tcPr>
            <w:cnfStyle w:val="001000000000" w:firstRow="0" w:lastRow="0" w:firstColumn="1" w:lastColumn="0" w:oddVBand="0" w:evenVBand="0" w:oddHBand="0" w:evenHBand="0" w:firstRowFirstColumn="0" w:firstRowLastColumn="0" w:lastRowFirstColumn="0" w:lastRowLastColumn="0"/>
            <w:tcW w:w="7109" w:type="dxa"/>
          </w:tcPr>
          <w:p w14:paraId="1518A584" w14:textId="77777777" w:rsidR="00CE626F" w:rsidRDefault="00E67196">
            <w:pPr>
              <w:spacing w:before="120" w:after="120" w:line="240" w:lineRule="auto"/>
            </w:pPr>
            <w:r>
              <w:rPr>
                <w:b w:val="0"/>
              </w:rPr>
              <w:t>[</w:t>
            </w:r>
            <w:hyperlink r:id="rId19">
              <w:r>
                <w:rPr>
                  <w:b w:val="0"/>
                  <w:color w:val="1155CC"/>
                  <w:u w:val="single"/>
                </w:rPr>
                <w:t>Layout Table Recept</w:t>
              </w:r>
              <w:r>
                <w:rPr>
                  <w:b w:val="0"/>
                  <w:color w:val="1155CC"/>
                  <w:u w:val="single"/>
                </w:rPr>
                <w:t>acle</w:t>
              </w:r>
            </w:hyperlink>
            <w:r>
              <w:rPr>
                <w:b w:val="0"/>
              </w:rPr>
              <w:t xml:space="preserve"> GN1355154 $20]</w:t>
            </w:r>
          </w:p>
        </w:tc>
        <w:tc>
          <w:tcPr>
            <w:tcW w:w="1444" w:type="dxa"/>
          </w:tcPr>
          <w:p w14:paraId="6D927977"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[2]</w:t>
            </w:r>
          </w:p>
        </w:tc>
        <w:tc>
          <w:tcPr>
            <w:tcW w:w="1378" w:type="dxa"/>
          </w:tcPr>
          <w:p w14:paraId="274AB322"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[$40]</w:t>
            </w:r>
          </w:p>
        </w:tc>
      </w:tr>
      <w:tr w:rsidR="00CE626F" w14:paraId="59066DA5" w14:textId="77777777">
        <w:tc>
          <w:tcPr>
            <w:cnfStyle w:val="001000000000" w:firstRow="0" w:lastRow="0" w:firstColumn="1" w:lastColumn="0" w:oddVBand="0" w:evenVBand="0" w:oddHBand="0" w:evenHBand="0" w:firstRowFirstColumn="0" w:firstRowLastColumn="0" w:lastRowFirstColumn="0" w:lastRowLastColumn="0"/>
            <w:tcW w:w="7109" w:type="dxa"/>
          </w:tcPr>
          <w:p w14:paraId="2347CD08" w14:textId="77777777" w:rsidR="00CE626F" w:rsidRDefault="00E67196">
            <w:pPr>
              <w:spacing w:before="120" w:after="120" w:line="240" w:lineRule="auto"/>
            </w:pPr>
            <w:r>
              <w:rPr>
                <w:b w:val="0"/>
              </w:rPr>
              <w:t>[</w:t>
            </w:r>
            <w:hyperlink r:id="rId20">
              <w:r>
                <w:rPr>
                  <w:b w:val="0"/>
                  <w:color w:val="1155CC"/>
                  <w:u w:val="single"/>
                </w:rPr>
                <w:t>Layout Table Junction Jumper</w:t>
              </w:r>
            </w:hyperlink>
            <w:r>
              <w:rPr>
                <w:b w:val="0"/>
              </w:rPr>
              <w:t xml:space="preserve"> GN135348A $97]</w:t>
            </w:r>
          </w:p>
        </w:tc>
        <w:tc>
          <w:tcPr>
            <w:tcW w:w="1444" w:type="dxa"/>
          </w:tcPr>
          <w:p w14:paraId="149178DC"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78" w:type="dxa"/>
          </w:tcPr>
          <w:p w14:paraId="2BD6584E"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[$97]</w:t>
            </w:r>
          </w:p>
        </w:tc>
      </w:tr>
      <w:tr w:rsidR="00CE626F" w14:paraId="68FE2D55" w14:textId="77777777">
        <w:tc>
          <w:tcPr>
            <w:cnfStyle w:val="001000000000" w:firstRow="0" w:lastRow="0" w:firstColumn="1" w:lastColumn="0" w:oddVBand="0" w:evenVBand="0" w:oddHBand="0" w:evenHBand="0" w:firstRowFirstColumn="0" w:firstRowLastColumn="0" w:lastRowFirstColumn="0" w:lastRowLastColumn="0"/>
            <w:tcW w:w="7109" w:type="dxa"/>
          </w:tcPr>
          <w:p w14:paraId="66A92D74" w14:textId="77777777" w:rsidR="00CE626F" w:rsidRDefault="00E67196">
            <w:pPr>
              <w:spacing w:before="120" w:after="120" w:line="240" w:lineRule="auto"/>
            </w:pPr>
            <w:r>
              <w:rPr>
                <w:b w:val="0"/>
              </w:rPr>
              <w:t>[</w:t>
            </w:r>
            <w:hyperlink r:id="rId21">
              <w:r>
                <w:rPr>
                  <w:b w:val="0"/>
                  <w:color w:val="1155CC"/>
                  <w:u w:val="single"/>
                </w:rPr>
                <w:t>Layout Table Power Entry</w:t>
              </w:r>
            </w:hyperlink>
            <w:r>
              <w:rPr>
                <w:b w:val="0"/>
              </w:rPr>
              <w:t xml:space="preserve"> GN135118C $244]</w:t>
            </w:r>
          </w:p>
        </w:tc>
        <w:tc>
          <w:tcPr>
            <w:tcW w:w="1444" w:type="dxa"/>
          </w:tcPr>
          <w:p w14:paraId="0341A52B"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78" w:type="dxa"/>
          </w:tcPr>
          <w:p w14:paraId="086A16ED"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[$244]</w:t>
            </w:r>
          </w:p>
        </w:tc>
      </w:tr>
      <w:tr w:rsidR="00CE626F" w14:paraId="04F5A275" w14:textId="77777777">
        <w:tc>
          <w:tcPr>
            <w:cnfStyle w:val="001000000000" w:firstRow="0" w:lastRow="0" w:firstColumn="1" w:lastColumn="0" w:oddVBand="0" w:evenVBand="0" w:oddHBand="0" w:evenHBand="0" w:firstRowFirstColumn="0" w:firstRowLastColumn="0" w:lastRowFirstColumn="0" w:lastRowLastColumn="0"/>
            <w:tcW w:w="7109" w:type="dxa"/>
          </w:tcPr>
          <w:p w14:paraId="7A1DFF4A" w14:textId="77777777" w:rsidR="00CE626F" w:rsidRDefault="00E67196">
            <w:pPr>
              <w:pBdr>
                <w:top w:val="nil"/>
                <w:left w:val="nil"/>
                <w:bottom w:val="nil"/>
                <w:right w:val="nil"/>
                <w:between w:val="nil"/>
              </w:pBdr>
              <w:spacing w:before="120" w:after="120" w:line="240" w:lineRule="auto"/>
            </w:pPr>
            <w:r>
              <w:rPr>
                <w:b w:val="0"/>
              </w:rPr>
              <w:t>[</w:t>
            </w:r>
            <w:hyperlink r:id="rId22">
              <w:r>
                <w:rPr>
                  <w:b w:val="0"/>
                  <w:color w:val="1155CC"/>
                  <w:u w:val="single"/>
                </w:rPr>
                <w:t>Glass White Board (48”x48”)</w:t>
              </w:r>
            </w:hyperlink>
            <w:r>
              <w:rPr>
                <w:b w:val="0"/>
              </w:rPr>
              <w:t xml:space="preserve"> Y7232S4848N $2139]</w:t>
            </w:r>
          </w:p>
        </w:tc>
        <w:tc>
          <w:tcPr>
            <w:tcW w:w="1444" w:type="dxa"/>
          </w:tcPr>
          <w:p w14:paraId="6BD7C09A"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78" w:type="dxa"/>
          </w:tcPr>
          <w:p w14:paraId="4F04C490"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[$2139]</w:t>
            </w:r>
          </w:p>
        </w:tc>
      </w:tr>
      <w:tr w:rsidR="00CE626F" w14:paraId="1BFEBF04" w14:textId="77777777">
        <w:tc>
          <w:tcPr>
            <w:cnfStyle w:val="001000000000" w:firstRow="0" w:lastRow="0" w:firstColumn="1" w:lastColumn="0" w:oddVBand="0" w:evenVBand="0" w:oddHBand="0" w:evenHBand="0" w:firstRowFirstColumn="0" w:firstRowLastColumn="0" w:lastRowFirstColumn="0" w:lastRowLastColumn="0"/>
            <w:tcW w:w="7109" w:type="dxa"/>
          </w:tcPr>
          <w:p w14:paraId="5E660352" w14:textId="77777777" w:rsidR="00CE626F" w:rsidRDefault="00E67196">
            <w:pPr>
              <w:spacing w:before="120" w:after="120" w:line="240" w:lineRule="auto"/>
            </w:pPr>
            <w:r>
              <w:rPr>
                <w:b w:val="0"/>
              </w:rPr>
              <w:t>[</w:t>
            </w:r>
            <w:hyperlink r:id="rId23">
              <w:r>
                <w:rPr>
                  <w:b w:val="0"/>
                  <w:color w:val="1155CC"/>
                  <w:u w:val="single"/>
                </w:rPr>
                <w:t>Glass White Board (48”x72”)</w:t>
              </w:r>
            </w:hyperlink>
            <w:r>
              <w:rPr>
                <w:b w:val="0"/>
              </w:rPr>
              <w:t xml:space="preserve"> Y7232S4872N $3255]</w:t>
            </w:r>
          </w:p>
        </w:tc>
        <w:tc>
          <w:tcPr>
            <w:tcW w:w="1444" w:type="dxa"/>
          </w:tcPr>
          <w:p w14:paraId="0A9A5010"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78" w:type="dxa"/>
          </w:tcPr>
          <w:p w14:paraId="5CFE1F2C"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[$3255]</w:t>
            </w:r>
          </w:p>
        </w:tc>
      </w:tr>
      <w:tr w:rsidR="00CE626F" w14:paraId="47593E25" w14:textId="77777777">
        <w:tc>
          <w:tcPr>
            <w:cnfStyle w:val="001000000000" w:firstRow="0" w:lastRow="0" w:firstColumn="1" w:lastColumn="0" w:oddVBand="0" w:evenVBand="0" w:oddHBand="0" w:evenHBand="0" w:firstRowFirstColumn="0" w:firstRowLastColumn="0" w:lastRowFirstColumn="0" w:lastRowLastColumn="0"/>
            <w:tcW w:w="7109" w:type="dxa"/>
          </w:tcPr>
          <w:p w14:paraId="16F2C2BD" w14:textId="77777777" w:rsidR="00CE626F" w:rsidRDefault="00E67196">
            <w:pPr>
              <w:spacing w:before="120" w:after="120" w:line="240" w:lineRule="auto"/>
            </w:pPr>
            <w:r>
              <w:rPr>
                <w:b w:val="0"/>
              </w:rPr>
              <w:t>[</w:t>
            </w:r>
            <w:hyperlink r:id="rId24">
              <w:r>
                <w:rPr>
                  <w:b w:val="0"/>
                  <w:color w:val="1155CC"/>
                  <w:u w:val="single"/>
                </w:rPr>
                <w:t>Glass White Board (24”x36”)</w:t>
              </w:r>
            </w:hyperlink>
            <w:r>
              <w:rPr>
                <w:b w:val="0"/>
              </w:rPr>
              <w:t xml:space="preserve"> Y7232S2436N $721]</w:t>
            </w:r>
          </w:p>
        </w:tc>
        <w:tc>
          <w:tcPr>
            <w:tcW w:w="1444" w:type="dxa"/>
          </w:tcPr>
          <w:p w14:paraId="7A258EAB"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[2]</w:t>
            </w:r>
          </w:p>
        </w:tc>
        <w:tc>
          <w:tcPr>
            <w:tcW w:w="1378" w:type="dxa"/>
          </w:tcPr>
          <w:p w14:paraId="0DDF374D"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[$1442]</w:t>
            </w:r>
          </w:p>
        </w:tc>
      </w:tr>
      <w:tr w:rsidR="00CE626F" w14:paraId="4D8199A1" w14:textId="77777777">
        <w:tc>
          <w:tcPr>
            <w:cnfStyle w:val="001000000000" w:firstRow="0" w:lastRow="0" w:firstColumn="1" w:lastColumn="0" w:oddVBand="0" w:evenVBand="0" w:oddHBand="0" w:evenHBand="0" w:firstRowFirstColumn="0" w:firstRowLastColumn="0" w:lastRowFirstColumn="0" w:lastRowLastColumn="0"/>
            <w:tcW w:w="7109" w:type="dxa"/>
          </w:tcPr>
          <w:p w14:paraId="45B1DB9F" w14:textId="77777777" w:rsidR="00CE626F" w:rsidRDefault="00E67196">
            <w:pPr>
              <w:spacing w:before="120" w:after="120" w:line="240" w:lineRule="auto"/>
            </w:pPr>
            <w:r>
              <w:rPr>
                <w:b w:val="0"/>
              </w:rPr>
              <w:t>[</w:t>
            </w:r>
            <w:proofErr w:type="spellStart"/>
            <w:r>
              <w:rPr>
                <w:color w:val="1155CC"/>
                <w:u w:val="single"/>
              </w:rPr>
              <w:fldChar w:fldCharType="begin"/>
            </w:r>
            <w:r>
              <w:rPr>
                <w:color w:val="1155CC"/>
                <w:u w:val="single"/>
              </w:rPr>
              <w:instrText xml:space="preserve"> HYPERLINK "https://www.hermanmiller.com/products/seating/side-chairs/keyn-chair-group/" \h </w:instrText>
            </w:r>
            <w:r>
              <w:rPr>
                <w:color w:val="1155CC"/>
                <w:u w:val="single"/>
              </w:rPr>
              <w:fldChar w:fldCharType="separate"/>
            </w:r>
            <w:r>
              <w:rPr>
                <w:b w:val="0"/>
                <w:color w:val="1155CC"/>
                <w:u w:val="single"/>
              </w:rPr>
              <w:t>Keyn</w:t>
            </w:r>
            <w:proofErr w:type="spellEnd"/>
            <w:r>
              <w:rPr>
                <w:b w:val="0"/>
                <w:color w:val="1155CC"/>
                <w:u w:val="single"/>
              </w:rPr>
              <w:t xml:space="preserve"> Chair (Seat Pad Only)</w:t>
            </w:r>
            <w:r>
              <w:rPr>
                <w:color w:val="1155CC"/>
                <w:u w:val="single"/>
              </w:rPr>
              <w:fldChar w:fldCharType="end"/>
            </w:r>
            <w:r>
              <w:rPr>
                <w:b w:val="0"/>
              </w:rPr>
              <w:t xml:space="preserve"> KNN1SC9 $855]</w:t>
            </w:r>
          </w:p>
        </w:tc>
        <w:tc>
          <w:tcPr>
            <w:tcW w:w="1444" w:type="dxa"/>
          </w:tcPr>
          <w:p w14:paraId="534335DB"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[11]</w:t>
            </w:r>
          </w:p>
        </w:tc>
        <w:tc>
          <w:tcPr>
            <w:tcW w:w="1378" w:type="dxa"/>
          </w:tcPr>
          <w:p w14:paraId="5475FD41" w14:textId="77777777" w:rsidR="00CE626F" w:rsidRDefault="00E67196">
            <w:pPr>
              <w:spacing w:before="120" w:after="120" w:line="240" w:lineRule="auto"/>
              <w:cnfStyle w:val="000000000000" w:firstRow="0" w:lastRow="0" w:firstColumn="0" w:lastColumn="0" w:oddVBand="0" w:evenVBand="0" w:oddHBand="0" w:evenHBand="0" w:firstRowFirstColumn="0" w:firstRowLastColumn="0" w:lastRowFirstColumn="0" w:lastRowLastColumn="0"/>
            </w:pPr>
            <w:r>
              <w:t>[$9405]</w:t>
            </w:r>
          </w:p>
        </w:tc>
      </w:tr>
      <w:tr w:rsidR="00CE626F" w14:paraId="5D5A6541" w14:textId="77777777">
        <w:tc>
          <w:tcPr>
            <w:cnfStyle w:val="001000000000" w:firstRow="0" w:lastRow="0" w:firstColumn="1" w:lastColumn="0" w:oddVBand="0" w:evenVBand="0" w:oddHBand="0" w:evenHBand="0" w:firstRowFirstColumn="0" w:firstRowLastColumn="0" w:lastRowFirstColumn="0" w:lastRowLastColumn="0"/>
            <w:tcW w:w="7109" w:type="dxa"/>
          </w:tcPr>
          <w:p w14:paraId="7FEF885B" w14:textId="77777777" w:rsidR="00CE626F" w:rsidRDefault="00E67196">
            <w:pPr>
              <w:pBdr>
                <w:top w:val="nil"/>
                <w:left w:val="nil"/>
                <w:bottom w:val="nil"/>
                <w:right w:val="nil"/>
                <w:between w:val="nil"/>
              </w:pBdr>
              <w:spacing w:before="120" w:after="120" w:line="240" w:lineRule="auto"/>
            </w:pPr>
            <w:r>
              <w:rPr>
                <w:b w:val="0"/>
              </w:rPr>
              <w:lastRenderedPageBreak/>
              <w:t>[</w:t>
            </w:r>
            <w:hyperlink r:id="rId25">
              <w:r>
                <w:rPr>
                  <w:b w:val="0"/>
                  <w:color w:val="1155CC"/>
                  <w:u w:val="single"/>
                </w:rPr>
                <w:t>Everywhere Table (Rectangular)</w:t>
              </w:r>
            </w:hyperlink>
            <w:r>
              <w:rPr>
                <w:b w:val="0"/>
              </w:rPr>
              <w:t xml:space="preserve"> DT1AS3060WT $1569]</w:t>
            </w:r>
          </w:p>
        </w:tc>
        <w:tc>
          <w:tcPr>
            <w:tcW w:w="1444" w:type="dxa"/>
          </w:tcPr>
          <w:p w14:paraId="234F0738"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78" w:type="dxa"/>
          </w:tcPr>
          <w:p w14:paraId="29D4A212"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[$1569]</w:t>
            </w:r>
          </w:p>
        </w:tc>
      </w:tr>
      <w:tr w:rsidR="00CE626F" w14:paraId="678C0C18" w14:textId="77777777">
        <w:tc>
          <w:tcPr>
            <w:cnfStyle w:val="001000000000" w:firstRow="0" w:lastRow="0" w:firstColumn="1" w:lastColumn="0" w:oddVBand="0" w:evenVBand="0" w:oddHBand="0" w:evenHBand="0" w:firstRowFirstColumn="0" w:firstRowLastColumn="0" w:lastRowFirstColumn="0" w:lastRowLastColumn="0"/>
            <w:tcW w:w="7109" w:type="dxa"/>
          </w:tcPr>
          <w:p w14:paraId="6FEB4AD9" w14:textId="77777777" w:rsidR="00CE626F" w:rsidRDefault="00E67196">
            <w:pPr>
              <w:pBdr>
                <w:top w:val="nil"/>
                <w:left w:val="nil"/>
                <w:bottom w:val="nil"/>
                <w:right w:val="nil"/>
                <w:between w:val="nil"/>
              </w:pBdr>
              <w:spacing w:before="120" w:after="120" w:line="240" w:lineRule="auto"/>
            </w:pPr>
            <w:r>
              <w:rPr>
                <w:b w:val="0"/>
              </w:rPr>
              <w:t>[</w:t>
            </w:r>
            <w:hyperlink r:id="rId26">
              <w:r>
                <w:rPr>
                  <w:b w:val="0"/>
                  <w:color w:val="1155CC"/>
                  <w:u w:val="single"/>
                </w:rPr>
                <w:t>Everywhere Table (Square)</w:t>
              </w:r>
            </w:hyperlink>
            <w:r>
              <w:rPr>
                <w:b w:val="0"/>
              </w:rPr>
              <w:t xml:space="preserve"> DT1B3030WS $1018]</w:t>
            </w:r>
          </w:p>
        </w:tc>
        <w:tc>
          <w:tcPr>
            <w:tcW w:w="1444" w:type="dxa"/>
          </w:tcPr>
          <w:p w14:paraId="30A357AD"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[3]</w:t>
            </w:r>
          </w:p>
        </w:tc>
        <w:tc>
          <w:tcPr>
            <w:tcW w:w="1378" w:type="dxa"/>
          </w:tcPr>
          <w:p w14:paraId="0567509B"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[$3054]</w:t>
            </w:r>
          </w:p>
        </w:tc>
      </w:tr>
      <w:tr w:rsidR="00CE626F" w14:paraId="645B2544" w14:textId="77777777">
        <w:tc>
          <w:tcPr>
            <w:cnfStyle w:val="001000000000" w:firstRow="0" w:lastRow="0" w:firstColumn="1" w:lastColumn="0" w:oddVBand="0" w:evenVBand="0" w:oddHBand="0" w:evenHBand="0" w:firstRowFirstColumn="0" w:firstRowLastColumn="0" w:lastRowFirstColumn="0" w:lastRowLastColumn="0"/>
            <w:tcW w:w="7109" w:type="dxa"/>
          </w:tcPr>
          <w:p w14:paraId="02B8E0FF" w14:textId="77777777" w:rsidR="00CE626F" w:rsidRDefault="00E67196">
            <w:pPr>
              <w:pBdr>
                <w:top w:val="nil"/>
                <w:left w:val="nil"/>
                <w:bottom w:val="nil"/>
                <w:right w:val="nil"/>
                <w:between w:val="nil"/>
              </w:pBdr>
              <w:spacing w:before="120" w:after="120" w:line="240" w:lineRule="auto"/>
            </w:pPr>
            <w:r>
              <w:rPr>
                <w:b w:val="0"/>
              </w:rPr>
              <w:t>Total (Maximum $80,000)</w:t>
            </w:r>
          </w:p>
        </w:tc>
        <w:tc>
          <w:tcPr>
            <w:tcW w:w="1444" w:type="dxa"/>
          </w:tcPr>
          <w:p w14:paraId="099C35CF"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b/>
              </w:rPr>
            </w:pPr>
            <w:r>
              <w:rPr>
                <w:b/>
              </w:rPr>
              <w:t>-</w:t>
            </w:r>
          </w:p>
        </w:tc>
        <w:tc>
          <w:tcPr>
            <w:tcW w:w="1378" w:type="dxa"/>
          </w:tcPr>
          <w:p w14:paraId="48C90F42"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b/>
              </w:rPr>
            </w:pPr>
            <w:r>
              <w:rPr>
                <w:b/>
              </w:rPr>
              <w:t>[$</w:t>
            </w:r>
            <w:r>
              <w:rPr>
                <w:b/>
              </w:rPr>
              <w:t>48173</w:t>
            </w:r>
            <w:r>
              <w:rPr>
                <w:b/>
              </w:rPr>
              <w:t>]</w:t>
            </w:r>
          </w:p>
        </w:tc>
      </w:tr>
    </w:tbl>
    <w:p w14:paraId="17B18B81" w14:textId="77777777" w:rsidR="00CE626F" w:rsidRDefault="00E67196">
      <w:pPr>
        <w:pBdr>
          <w:top w:val="nil"/>
          <w:left w:val="nil"/>
          <w:bottom w:val="nil"/>
          <w:right w:val="nil"/>
          <w:between w:val="nil"/>
        </w:pBdr>
        <w:spacing w:before="480" w:after="0" w:line="240" w:lineRule="auto"/>
        <w:rPr>
          <w:smallCaps/>
          <w:color w:val="262626"/>
          <w:sz w:val="28"/>
          <w:szCs w:val="28"/>
        </w:rPr>
      </w:pPr>
      <w:bookmarkStart w:id="1" w:name="_gjdgxs" w:colFirst="0" w:colLast="0"/>
      <w:bookmarkEnd w:id="1"/>
      <w:r>
        <w:rPr>
          <w:smallCaps/>
          <w:color w:val="262626"/>
          <w:sz w:val="28"/>
          <w:szCs w:val="28"/>
        </w:rPr>
        <w:t>Additional elements</w:t>
      </w:r>
    </w:p>
    <w:tbl>
      <w:tblPr>
        <w:tblStyle w:val="a0"/>
        <w:tblW w:w="99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106"/>
        <w:gridCol w:w="1443"/>
        <w:gridCol w:w="1382"/>
      </w:tblGrid>
      <w:tr w:rsidR="00CE626F" w14:paraId="23A249C7" w14:textId="77777777" w:rsidTr="00CE6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shd w:val="clear" w:color="auto" w:fill="E7E6E6"/>
          </w:tcPr>
          <w:p w14:paraId="114199A0" w14:textId="77777777" w:rsidR="00CE626F" w:rsidRDefault="00E67196">
            <w:pPr>
              <w:pBdr>
                <w:top w:val="nil"/>
                <w:left w:val="nil"/>
                <w:bottom w:val="nil"/>
                <w:right w:val="nil"/>
                <w:between w:val="nil"/>
              </w:pBdr>
              <w:spacing w:before="120" w:after="120"/>
              <w:ind w:right="-23"/>
              <w:rPr>
                <w:b/>
                <w:smallCaps/>
              </w:rPr>
            </w:pPr>
            <w:r>
              <w:rPr>
                <w:b/>
                <w:smallCaps/>
                <w:color w:val="000000"/>
              </w:rPr>
              <w:t>Item</w:t>
            </w:r>
          </w:p>
        </w:tc>
        <w:tc>
          <w:tcPr>
            <w:tcW w:w="1443" w:type="dxa"/>
            <w:shd w:val="clear" w:color="auto" w:fill="E7E6E6"/>
          </w:tcPr>
          <w:p w14:paraId="1CAF46B9" w14:textId="77777777" w:rsidR="00CE626F" w:rsidRDefault="00E67196">
            <w:pPr>
              <w:pBdr>
                <w:top w:val="nil"/>
                <w:left w:val="nil"/>
                <w:bottom w:val="nil"/>
                <w:right w:val="nil"/>
                <w:between w:val="nil"/>
              </w:pBdr>
              <w:spacing w:before="120" w:after="120"/>
              <w:ind w:right="-23"/>
              <w:cnfStyle w:val="100000000000" w:firstRow="1" w:lastRow="0" w:firstColumn="0" w:lastColumn="0" w:oddVBand="0" w:evenVBand="0" w:oddHBand="0" w:evenHBand="0" w:firstRowFirstColumn="0" w:firstRowLastColumn="0" w:lastRowFirstColumn="0" w:lastRowLastColumn="0"/>
              <w:rPr>
                <w:b/>
                <w:smallCaps/>
              </w:rPr>
            </w:pPr>
            <w:r>
              <w:rPr>
                <w:b/>
                <w:smallCaps/>
                <w:color w:val="000000"/>
              </w:rPr>
              <w:t>Quantity</w:t>
            </w:r>
          </w:p>
        </w:tc>
        <w:tc>
          <w:tcPr>
            <w:tcW w:w="1382" w:type="dxa"/>
            <w:shd w:val="clear" w:color="auto" w:fill="E7E6E6"/>
          </w:tcPr>
          <w:p w14:paraId="0B38F882" w14:textId="77777777" w:rsidR="00CE626F" w:rsidRDefault="00E67196">
            <w:pPr>
              <w:pBdr>
                <w:top w:val="nil"/>
                <w:left w:val="nil"/>
                <w:bottom w:val="nil"/>
                <w:right w:val="nil"/>
                <w:between w:val="nil"/>
              </w:pBdr>
              <w:spacing w:before="120" w:after="120"/>
              <w:ind w:right="-23"/>
              <w:cnfStyle w:val="100000000000" w:firstRow="1" w:lastRow="0" w:firstColumn="0" w:lastColumn="0" w:oddVBand="0" w:evenVBand="0" w:oddHBand="0" w:evenHBand="0" w:firstRowFirstColumn="0" w:firstRowLastColumn="0" w:lastRowFirstColumn="0" w:lastRowLastColumn="0"/>
              <w:rPr>
                <w:b/>
                <w:smallCaps/>
              </w:rPr>
            </w:pPr>
            <w:r>
              <w:rPr>
                <w:b/>
                <w:smallCaps/>
                <w:color w:val="000000"/>
              </w:rPr>
              <w:t>Cost</w:t>
            </w:r>
          </w:p>
        </w:tc>
      </w:tr>
      <w:tr w:rsidR="00CE626F" w14:paraId="2284F1C8" w14:textId="77777777">
        <w:tc>
          <w:tcPr>
            <w:cnfStyle w:val="001000000000" w:firstRow="0" w:lastRow="0" w:firstColumn="1" w:lastColumn="0" w:oddVBand="0" w:evenVBand="0" w:oddHBand="0" w:evenHBand="0" w:firstRowFirstColumn="0" w:firstRowLastColumn="0" w:lastRowFirstColumn="0" w:lastRowLastColumn="0"/>
            <w:tcW w:w="7106" w:type="dxa"/>
          </w:tcPr>
          <w:p w14:paraId="23F513C3" w14:textId="77777777" w:rsidR="00CE626F" w:rsidRDefault="00E67196">
            <w:pPr>
              <w:pBdr>
                <w:top w:val="nil"/>
                <w:left w:val="nil"/>
                <w:bottom w:val="nil"/>
                <w:right w:val="nil"/>
                <w:between w:val="nil"/>
              </w:pBdr>
              <w:spacing w:before="120" w:after="120" w:line="240" w:lineRule="auto"/>
            </w:pPr>
            <w:r>
              <w:rPr>
                <w:b w:val="0"/>
              </w:rPr>
              <w:t>[</w:t>
            </w:r>
            <w:hyperlink r:id="rId27">
              <w:r>
                <w:rPr>
                  <w:b w:val="0"/>
                  <w:color w:val="1155CC"/>
                  <w:u w:val="single"/>
                </w:rPr>
                <w:t>Design Within Reach Drum Pouf Wide (With Tray)</w:t>
              </w:r>
            </w:hyperlink>
            <w:r>
              <w:rPr>
                <w:b w:val="0"/>
              </w:rPr>
              <w:t xml:space="preserve"> $</w:t>
            </w:r>
            <w:r>
              <w:rPr>
                <w:b w:val="0"/>
              </w:rPr>
              <w:t>375</w:t>
            </w:r>
            <w:r>
              <w:rPr>
                <w:b w:val="0"/>
              </w:rPr>
              <w:t>]</w:t>
            </w:r>
          </w:p>
        </w:tc>
        <w:tc>
          <w:tcPr>
            <w:tcW w:w="1443" w:type="dxa"/>
          </w:tcPr>
          <w:p w14:paraId="0C03E9B9"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82" w:type="dxa"/>
          </w:tcPr>
          <w:p w14:paraId="0D2A156F"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w:t>
            </w:r>
            <w:r>
              <w:t>375</w:t>
            </w:r>
            <w:r>
              <w:t>]</w:t>
            </w:r>
          </w:p>
        </w:tc>
      </w:tr>
      <w:tr w:rsidR="00CE626F" w14:paraId="0A35E958" w14:textId="77777777">
        <w:tc>
          <w:tcPr>
            <w:cnfStyle w:val="001000000000" w:firstRow="0" w:lastRow="0" w:firstColumn="1" w:lastColumn="0" w:oddVBand="0" w:evenVBand="0" w:oddHBand="0" w:evenHBand="0" w:firstRowFirstColumn="0" w:firstRowLastColumn="0" w:lastRowFirstColumn="0" w:lastRowLastColumn="0"/>
            <w:tcW w:w="7106" w:type="dxa"/>
          </w:tcPr>
          <w:p w14:paraId="613C50CF" w14:textId="77777777" w:rsidR="00CE626F" w:rsidRDefault="00E67196">
            <w:pPr>
              <w:pBdr>
                <w:top w:val="nil"/>
                <w:left w:val="nil"/>
                <w:bottom w:val="nil"/>
                <w:right w:val="nil"/>
                <w:between w:val="nil"/>
              </w:pBdr>
              <w:spacing w:before="120" w:after="120" w:line="240" w:lineRule="auto"/>
            </w:pPr>
            <w:r>
              <w:rPr>
                <w:b w:val="0"/>
              </w:rPr>
              <w:t>[</w:t>
            </w:r>
            <w:hyperlink r:id="rId28" w:anchor="lang=en_US&amp;start=4">
              <w:r>
                <w:rPr>
                  <w:b w:val="0"/>
                  <w:color w:val="1155CC"/>
                  <w:u w:val="single"/>
                </w:rPr>
                <w:t xml:space="preserve">Design Within Reach </w:t>
              </w:r>
              <w:proofErr w:type="spellStart"/>
              <w:r>
                <w:rPr>
                  <w:b w:val="0"/>
                  <w:color w:val="1155CC"/>
                  <w:u w:val="single"/>
                </w:rPr>
                <w:t>Arguto</w:t>
              </w:r>
              <w:proofErr w:type="spellEnd"/>
              <w:r>
                <w:rPr>
                  <w:b w:val="0"/>
                  <w:color w:val="1155CC"/>
                  <w:u w:val="single"/>
                </w:rPr>
                <w:t xml:space="preserve"> Rug (8’x10’)</w:t>
              </w:r>
            </w:hyperlink>
            <w:r>
              <w:rPr>
                <w:b w:val="0"/>
              </w:rPr>
              <w:t xml:space="preserve"> $1995]</w:t>
            </w:r>
          </w:p>
        </w:tc>
        <w:tc>
          <w:tcPr>
            <w:tcW w:w="1443" w:type="dxa"/>
          </w:tcPr>
          <w:p w14:paraId="61F4F628"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82" w:type="dxa"/>
          </w:tcPr>
          <w:p w14:paraId="0D943806"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[$1995]</w:t>
            </w:r>
          </w:p>
        </w:tc>
      </w:tr>
      <w:tr w:rsidR="00CE626F" w14:paraId="13DBCEF9" w14:textId="77777777">
        <w:tc>
          <w:tcPr>
            <w:cnfStyle w:val="001000000000" w:firstRow="0" w:lastRow="0" w:firstColumn="1" w:lastColumn="0" w:oddVBand="0" w:evenVBand="0" w:oddHBand="0" w:evenHBand="0" w:firstRowFirstColumn="0" w:firstRowLastColumn="0" w:lastRowFirstColumn="0" w:lastRowLastColumn="0"/>
            <w:tcW w:w="7106" w:type="dxa"/>
          </w:tcPr>
          <w:p w14:paraId="51457A0F" w14:textId="77777777" w:rsidR="00CE626F" w:rsidRDefault="00E67196">
            <w:pPr>
              <w:pBdr>
                <w:top w:val="nil"/>
                <w:left w:val="nil"/>
                <w:bottom w:val="nil"/>
                <w:right w:val="nil"/>
                <w:between w:val="nil"/>
              </w:pBdr>
              <w:spacing w:before="120" w:after="120" w:line="240" w:lineRule="auto"/>
            </w:pPr>
            <w:r>
              <w:rPr>
                <w:b w:val="0"/>
              </w:rPr>
              <w:t>[</w:t>
            </w:r>
            <w:hyperlink r:id="rId29" w:anchor="lang=en_US&amp;start=56">
              <w:r>
                <w:rPr>
                  <w:b w:val="0"/>
                  <w:color w:val="1155CC"/>
                  <w:u w:val="single"/>
                </w:rPr>
                <w:t>Design Within Reach Swell Medium LED Pendant</w:t>
              </w:r>
            </w:hyperlink>
            <w:r>
              <w:rPr>
                <w:b w:val="0"/>
              </w:rPr>
              <w:t xml:space="preserve"> $249]</w:t>
            </w:r>
          </w:p>
        </w:tc>
        <w:tc>
          <w:tcPr>
            <w:tcW w:w="1443" w:type="dxa"/>
          </w:tcPr>
          <w:p w14:paraId="716867EA"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[4]</w:t>
            </w:r>
          </w:p>
        </w:tc>
        <w:tc>
          <w:tcPr>
            <w:tcW w:w="1382" w:type="dxa"/>
          </w:tcPr>
          <w:p w14:paraId="4D676D60"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[$996]</w:t>
            </w:r>
          </w:p>
        </w:tc>
      </w:tr>
      <w:tr w:rsidR="00CE626F" w14:paraId="2FA192D6" w14:textId="77777777">
        <w:tc>
          <w:tcPr>
            <w:cnfStyle w:val="001000000000" w:firstRow="0" w:lastRow="0" w:firstColumn="1" w:lastColumn="0" w:oddVBand="0" w:evenVBand="0" w:oddHBand="0" w:evenHBand="0" w:firstRowFirstColumn="0" w:firstRowLastColumn="0" w:lastRowFirstColumn="0" w:lastRowLastColumn="0"/>
            <w:tcW w:w="7106" w:type="dxa"/>
          </w:tcPr>
          <w:p w14:paraId="729FEACA" w14:textId="77777777" w:rsidR="00CE626F" w:rsidRDefault="00E67196">
            <w:pPr>
              <w:pBdr>
                <w:top w:val="nil"/>
                <w:left w:val="nil"/>
                <w:bottom w:val="nil"/>
                <w:right w:val="nil"/>
                <w:between w:val="nil"/>
              </w:pBdr>
              <w:spacing w:before="120" w:after="120" w:line="240" w:lineRule="auto"/>
            </w:pPr>
            <w:r>
              <w:rPr>
                <w:b w:val="0"/>
              </w:rPr>
              <w:t>[</w:t>
            </w:r>
            <w:hyperlink r:id="rId30">
              <w:r>
                <w:rPr>
                  <w:b w:val="0"/>
                  <w:color w:val="1155CC"/>
                  <w:u w:val="single"/>
                </w:rPr>
                <w:t>Design Within Reach Tripod Floor Lamp</w:t>
              </w:r>
            </w:hyperlink>
            <w:r>
              <w:rPr>
                <w:b w:val="0"/>
              </w:rPr>
              <w:t xml:space="preserve"> $395]</w:t>
            </w:r>
          </w:p>
        </w:tc>
        <w:tc>
          <w:tcPr>
            <w:tcW w:w="1443" w:type="dxa"/>
          </w:tcPr>
          <w:p w14:paraId="7BFF3A65"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82" w:type="dxa"/>
          </w:tcPr>
          <w:p w14:paraId="09702E01"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[$395]</w:t>
            </w:r>
          </w:p>
        </w:tc>
      </w:tr>
      <w:tr w:rsidR="00CE626F" w14:paraId="1B9BE4FD" w14:textId="77777777">
        <w:tc>
          <w:tcPr>
            <w:cnfStyle w:val="001000000000" w:firstRow="0" w:lastRow="0" w:firstColumn="1" w:lastColumn="0" w:oddVBand="0" w:evenVBand="0" w:oddHBand="0" w:evenHBand="0" w:firstRowFirstColumn="0" w:firstRowLastColumn="0" w:lastRowFirstColumn="0" w:lastRowLastColumn="0"/>
            <w:tcW w:w="7106" w:type="dxa"/>
          </w:tcPr>
          <w:p w14:paraId="648AF79A" w14:textId="77777777" w:rsidR="00CE626F" w:rsidRDefault="00E67196">
            <w:pPr>
              <w:pBdr>
                <w:top w:val="nil"/>
                <w:left w:val="nil"/>
                <w:bottom w:val="nil"/>
                <w:right w:val="nil"/>
                <w:between w:val="nil"/>
              </w:pBdr>
              <w:spacing w:before="120" w:after="120" w:line="240" w:lineRule="auto"/>
            </w:pPr>
            <w:r>
              <w:rPr>
                <w:b w:val="0"/>
              </w:rPr>
              <w:t>[</w:t>
            </w:r>
            <w:hyperlink r:id="rId31">
              <w:r>
                <w:rPr>
                  <w:b w:val="0"/>
                  <w:color w:val="1155CC"/>
                  <w:u w:val="single"/>
                </w:rPr>
                <w:t xml:space="preserve">5’ Fiddle Leaf Fig Tree </w:t>
              </w:r>
            </w:hyperlink>
            <w:r>
              <w:rPr>
                <w:b w:val="0"/>
              </w:rPr>
              <w:t>$200]</w:t>
            </w:r>
          </w:p>
        </w:tc>
        <w:tc>
          <w:tcPr>
            <w:tcW w:w="1443" w:type="dxa"/>
          </w:tcPr>
          <w:p w14:paraId="4249C34F"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82" w:type="dxa"/>
          </w:tcPr>
          <w:p w14:paraId="22D68AEA"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[$200]</w:t>
            </w:r>
          </w:p>
        </w:tc>
      </w:tr>
      <w:tr w:rsidR="00CE626F" w14:paraId="0D468A8E" w14:textId="77777777">
        <w:tc>
          <w:tcPr>
            <w:cnfStyle w:val="001000000000" w:firstRow="0" w:lastRow="0" w:firstColumn="1" w:lastColumn="0" w:oddVBand="0" w:evenVBand="0" w:oddHBand="0" w:evenHBand="0" w:firstRowFirstColumn="0" w:firstRowLastColumn="0" w:lastRowFirstColumn="0" w:lastRowLastColumn="0"/>
            <w:tcW w:w="7106" w:type="dxa"/>
          </w:tcPr>
          <w:p w14:paraId="46AC774E" w14:textId="77777777" w:rsidR="00CE626F" w:rsidRDefault="00E67196">
            <w:pPr>
              <w:pBdr>
                <w:top w:val="nil"/>
                <w:left w:val="nil"/>
                <w:bottom w:val="nil"/>
                <w:right w:val="nil"/>
                <w:between w:val="nil"/>
              </w:pBdr>
              <w:spacing w:before="120" w:after="120" w:line="240" w:lineRule="auto"/>
            </w:pPr>
            <w:r>
              <w:rPr>
                <w:b w:val="0"/>
              </w:rPr>
              <w:t>[</w:t>
            </w:r>
            <w:hyperlink r:id="rId32">
              <w:r>
                <w:rPr>
                  <w:b w:val="0"/>
                  <w:color w:val="1155CC"/>
                  <w:u w:val="single"/>
                </w:rPr>
                <w:t>6” Spider Plants</w:t>
              </w:r>
            </w:hyperlink>
            <w:r>
              <w:rPr>
                <w:b w:val="0"/>
              </w:rPr>
              <w:t xml:space="preserve"> $15]</w:t>
            </w:r>
          </w:p>
        </w:tc>
        <w:tc>
          <w:tcPr>
            <w:tcW w:w="1443" w:type="dxa"/>
          </w:tcPr>
          <w:p w14:paraId="6169CA6B"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[4]</w:t>
            </w:r>
          </w:p>
        </w:tc>
        <w:tc>
          <w:tcPr>
            <w:tcW w:w="1382" w:type="dxa"/>
          </w:tcPr>
          <w:p w14:paraId="328757F8"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[$60]</w:t>
            </w:r>
          </w:p>
        </w:tc>
      </w:tr>
      <w:tr w:rsidR="00CE626F" w14:paraId="13696475" w14:textId="77777777">
        <w:tc>
          <w:tcPr>
            <w:cnfStyle w:val="001000000000" w:firstRow="0" w:lastRow="0" w:firstColumn="1" w:lastColumn="0" w:oddVBand="0" w:evenVBand="0" w:oddHBand="0" w:evenHBand="0" w:firstRowFirstColumn="0" w:firstRowLastColumn="0" w:lastRowFirstColumn="0" w:lastRowLastColumn="0"/>
            <w:tcW w:w="7106" w:type="dxa"/>
          </w:tcPr>
          <w:p w14:paraId="663E2BAC" w14:textId="77777777" w:rsidR="00CE626F" w:rsidRDefault="00E67196">
            <w:pPr>
              <w:pBdr>
                <w:top w:val="nil"/>
                <w:left w:val="nil"/>
                <w:bottom w:val="nil"/>
                <w:right w:val="nil"/>
                <w:between w:val="nil"/>
              </w:pBdr>
              <w:spacing w:before="120" w:after="120" w:line="240" w:lineRule="auto"/>
            </w:pPr>
            <w:r>
              <w:rPr>
                <w:b w:val="0"/>
              </w:rPr>
              <w:t>[</w:t>
            </w:r>
            <w:hyperlink r:id="rId33">
              <w:r>
                <w:rPr>
                  <w:b w:val="0"/>
                  <w:color w:val="1155CC"/>
                  <w:u w:val="single"/>
                </w:rPr>
                <w:t>Custom Branding Wall Art by UMN Art Students</w:t>
              </w:r>
            </w:hyperlink>
            <w:r>
              <w:rPr>
                <w:b w:val="0"/>
              </w:rPr>
              <w:t xml:space="preserve"> $150]</w:t>
            </w:r>
          </w:p>
        </w:tc>
        <w:tc>
          <w:tcPr>
            <w:tcW w:w="1443" w:type="dxa"/>
          </w:tcPr>
          <w:p w14:paraId="7A1E4743"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w:t>
            </w:r>
          </w:p>
        </w:tc>
        <w:tc>
          <w:tcPr>
            <w:tcW w:w="1382" w:type="dxa"/>
          </w:tcPr>
          <w:p w14:paraId="76A0D71D"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pPr>
            <w:r>
              <w:t>[$150]</w:t>
            </w:r>
          </w:p>
        </w:tc>
      </w:tr>
      <w:tr w:rsidR="00CE626F" w14:paraId="303D87ED" w14:textId="77777777">
        <w:tc>
          <w:tcPr>
            <w:cnfStyle w:val="001000000000" w:firstRow="0" w:lastRow="0" w:firstColumn="1" w:lastColumn="0" w:oddVBand="0" w:evenVBand="0" w:oddHBand="0" w:evenHBand="0" w:firstRowFirstColumn="0" w:firstRowLastColumn="0" w:lastRowFirstColumn="0" w:lastRowLastColumn="0"/>
            <w:tcW w:w="7106" w:type="dxa"/>
          </w:tcPr>
          <w:p w14:paraId="4D3F85CA" w14:textId="77777777" w:rsidR="00CE626F" w:rsidRDefault="00E67196">
            <w:pPr>
              <w:pBdr>
                <w:top w:val="nil"/>
                <w:left w:val="nil"/>
                <w:bottom w:val="nil"/>
                <w:right w:val="nil"/>
                <w:between w:val="nil"/>
              </w:pBdr>
              <w:spacing w:before="120" w:after="120" w:line="240" w:lineRule="auto"/>
            </w:pPr>
            <w:r>
              <w:rPr>
                <w:b w:val="0"/>
              </w:rPr>
              <w:t>Total (Maximum $5,000)</w:t>
            </w:r>
          </w:p>
        </w:tc>
        <w:tc>
          <w:tcPr>
            <w:tcW w:w="1443" w:type="dxa"/>
          </w:tcPr>
          <w:p w14:paraId="18FC7372"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b/>
              </w:rPr>
            </w:pPr>
            <w:r>
              <w:rPr>
                <w:b/>
              </w:rPr>
              <w:t>-</w:t>
            </w:r>
          </w:p>
        </w:tc>
        <w:tc>
          <w:tcPr>
            <w:tcW w:w="1382" w:type="dxa"/>
          </w:tcPr>
          <w:p w14:paraId="27E5A6D2" w14:textId="77777777" w:rsidR="00CE626F" w:rsidRDefault="00E67196">
            <w:p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b/>
              </w:rPr>
            </w:pPr>
            <w:r>
              <w:rPr>
                <w:b/>
              </w:rPr>
              <w:t>[$</w:t>
            </w:r>
            <w:r>
              <w:rPr>
                <w:b/>
              </w:rPr>
              <w:t>4171</w:t>
            </w:r>
            <w:r>
              <w:rPr>
                <w:b/>
              </w:rPr>
              <w:t>]</w:t>
            </w:r>
          </w:p>
        </w:tc>
      </w:tr>
    </w:tbl>
    <w:p w14:paraId="43946D6F" w14:textId="77777777" w:rsidR="00CE626F" w:rsidRDefault="00CE626F"/>
    <w:sectPr w:rsidR="00CE626F">
      <w:headerReference w:type="default" r:id="rId34"/>
      <w:footerReference w:type="default" r:id="rId35"/>
      <w:pgSz w:w="12240" w:h="15840"/>
      <w:pgMar w:top="1440" w:right="1080" w:bottom="2304" w:left="108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31DA" w14:textId="77777777" w:rsidR="00E67196" w:rsidRDefault="00E67196">
      <w:pPr>
        <w:spacing w:before="0" w:after="0" w:line="240" w:lineRule="auto"/>
      </w:pPr>
      <w:r>
        <w:separator/>
      </w:r>
    </w:p>
  </w:endnote>
  <w:endnote w:type="continuationSeparator" w:id="0">
    <w:p w14:paraId="536DC74E" w14:textId="77777777" w:rsidR="00E67196" w:rsidRDefault="00E671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B39C" w14:textId="77777777" w:rsidR="00CE626F" w:rsidRDefault="00E67196">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4EC34E78" wp14:editId="35A6200B">
          <wp:extent cx="1313435" cy="650171"/>
          <wp:effectExtent l="0" t="0" r="0" b="0"/>
          <wp:docPr id="4" name="image5.png" descr="Big 10 Academic Alliance"/>
          <wp:cNvGraphicFramePr/>
          <a:graphic xmlns:a="http://schemas.openxmlformats.org/drawingml/2006/main">
            <a:graphicData uri="http://schemas.openxmlformats.org/drawingml/2006/picture">
              <pic:pic xmlns:pic="http://schemas.openxmlformats.org/drawingml/2006/picture">
                <pic:nvPicPr>
                  <pic:cNvPr id="0" name="image5.png" descr="Big 10 Academic Alliance"/>
                  <pic:cNvPicPr preferRelativeResize="0"/>
                </pic:nvPicPr>
                <pic:blipFill>
                  <a:blip r:embed="rId1"/>
                  <a:srcRect/>
                  <a:stretch>
                    <a:fillRect/>
                  </a:stretch>
                </pic:blipFill>
                <pic:spPr>
                  <a:xfrm>
                    <a:off x="0" y="0"/>
                    <a:ext cx="1313435" cy="650171"/>
                  </a:xfrm>
                  <a:prstGeom prst="rect">
                    <a:avLst/>
                  </a:prstGeom>
                  <a:ln/>
                </pic:spPr>
              </pic:pic>
            </a:graphicData>
          </a:graphic>
        </wp:inline>
      </w:drawing>
    </w:r>
    <w:r>
      <w:rPr>
        <w:noProof/>
        <w:color w:val="000000"/>
      </w:rPr>
      <w:drawing>
        <wp:inline distT="0" distB="0" distL="0" distR="0" wp14:anchorId="412826A7" wp14:editId="3C5FBAA5">
          <wp:extent cx="2302015" cy="452181"/>
          <wp:effectExtent l="0" t="0" r="0" b="0"/>
          <wp:docPr id="5" name="image2.png" descr="Herman Miller"/>
          <wp:cNvGraphicFramePr/>
          <a:graphic xmlns:a="http://schemas.openxmlformats.org/drawingml/2006/main">
            <a:graphicData uri="http://schemas.openxmlformats.org/drawingml/2006/picture">
              <pic:pic xmlns:pic="http://schemas.openxmlformats.org/drawingml/2006/picture">
                <pic:nvPicPr>
                  <pic:cNvPr id="0" name="image2.png" descr="Herman Miller"/>
                  <pic:cNvPicPr preferRelativeResize="0"/>
                </pic:nvPicPr>
                <pic:blipFill>
                  <a:blip r:embed="rId2"/>
                  <a:srcRect/>
                  <a:stretch>
                    <a:fillRect/>
                  </a:stretch>
                </pic:blipFill>
                <pic:spPr>
                  <a:xfrm>
                    <a:off x="0" y="0"/>
                    <a:ext cx="2302015" cy="45218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98C8" w14:textId="77777777" w:rsidR="00E67196" w:rsidRDefault="00E67196">
      <w:pPr>
        <w:spacing w:before="0" w:after="0" w:line="240" w:lineRule="auto"/>
      </w:pPr>
      <w:r>
        <w:separator/>
      </w:r>
    </w:p>
  </w:footnote>
  <w:footnote w:type="continuationSeparator" w:id="0">
    <w:p w14:paraId="52F6A12B" w14:textId="77777777" w:rsidR="00E67196" w:rsidRDefault="00E671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145E" w14:textId="77777777" w:rsidR="00CE626F" w:rsidRDefault="00E67196">
    <w:pPr>
      <w:pBdr>
        <w:top w:val="nil"/>
        <w:left w:val="nil"/>
        <w:bottom w:val="nil"/>
        <w:right w:val="nil"/>
        <w:between w:val="nil"/>
      </w:pBdr>
      <w:tabs>
        <w:tab w:val="center" w:pos="4320"/>
        <w:tab w:val="right" w:pos="8640"/>
      </w:tabs>
      <w:spacing w:before="0" w:after="0" w:line="240" w:lineRule="auto"/>
      <w:jc w:val="right"/>
      <w:rPr>
        <w:color w:val="000000"/>
      </w:rPr>
    </w:pPr>
    <w:r>
      <w:rPr>
        <w:color w:val="000000"/>
      </w:rPr>
      <w:fldChar w:fldCharType="begin"/>
    </w:r>
    <w:r>
      <w:rPr>
        <w:color w:val="000000"/>
      </w:rPr>
      <w:instrText>PAGE</w:instrText>
    </w:r>
    <w:r w:rsidR="00095384">
      <w:rPr>
        <w:color w:val="000000"/>
      </w:rPr>
      <w:fldChar w:fldCharType="separate"/>
    </w:r>
    <w:r w:rsidR="00095384">
      <w:rPr>
        <w:noProof/>
        <w:color w:val="000000"/>
      </w:rPr>
      <w:t>1</w:t>
    </w:r>
    <w:r>
      <w:rPr>
        <w:color w:val="000000"/>
      </w:rPr>
      <w:fldChar w:fldCharType="end"/>
    </w:r>
  </w:p>
  <w:p w14:paraId="5D313004" w14:textId="77777777" w:rsidR="00CE626F" w:rsidRDefault="00CE626F">
    <w:pPr>
      <w:pBdr>
        <w:top w:val="nil"/>
        <w:left w:val="nil"/>
        <w:bottom w:val="nil"/>
        <w:right w:val="nil"/>
        <w:between w:val="nil"/>
      </w:pBdr>
      <w:tabs>
        <w:tab w:val="center" w:pos="4320"/>
        <w:tab w:val="right" w:pos="864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015D5"/>
    <w:multiLevelType w:val="multilevel"/>
    <w:tmpl w:val="7ECE1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6F"/>
    <w:rsid w:val="00095384"/>
    <w:rsid w:val="00CE626F"/>
    <w:rsid w:val="00E6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8D3B"/>
  <w15:docId w15:val="{0504FC54-57F4-4383-BB94-0229BEAB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before="60"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line="240" w:lineRule="auto"/>
      <w:outlineLvl w:val="0"/>
    </w:pPr>
    <w:rPr>
      <w:b/>
      <w:smallCaps/>
      <w:sz w:val="48"/>
      <w:szCs w:val="48"/>
    </w:rPr>
  </w:style>
  <w:style w:type="paragraph" w:styleId="Heading2">
    <w:name w:val="heading 2"/>
    <w:basedOn w:val="Normal"/>
    <w:next w:val="Normal"/>
    <w:uiPriority w:val="9"/>
    <w:semiHidden/>
    <w:unhideWhenUsed/>
    <w:qFormat/>
    <w:pPr>
      <w:spacing w:before="360" w:after="60" w:line="240" w:lineRule="auto"/>
      <w:outlineLvl w:val="1"/>
    </w:pPr>
    <w:rPr>
      <w:b/>
      <w:sz w:val="40"/>
      <w:szCs w:val="40"/>
    </w:rPr>
  </w:style>
  <w:style w:type="paragraph" w:styleId="Heading3">
    <w:name w:val="heading 3"/>
    <w:basedOn w:val="Normal"/>
    <w:next w:val="Normal"/>
    <w:uiPriority w:val="9"/>
    <w:semiHidden/>
    <w:unhideWhenUsed/>
    <w:qFormat/>
    <w:pPr>
      <w:spacing w:before="360" w:after="60" w:line="240" w:lineRule="auto"/>
      <w:outlineLvl w:val="2"/>
    </w:pPr>
    <w:rPr>
      <w:smallCaps/>
      <w:sz w:val="32"/>
      <w:szCs w:val="32"/>
    </w:rPr>
  </w:style>
  <w:style w:type="paragraph" w:styleId="Heading4">
    <w:name w:val="heading 4"/>
    <w:basedOn w:val="Normal"/>
    <w:next w:val="Normal"/>
    <w:uiPriority w:val="9"/>
    <w:semiHidden/>
    <w:unhideWhenUsed/>
    <w:qFormat/>
    <w:pPr>
      <w:spacing w:before="360" w:line="240" w:lineRule="auto"/>
      <w:outlineLvl w:val="3"/>
    </w:pPr>
    <w:rPr>
      <w:b/>
      <w:sz w:val="28"/>
      <w:szCs w:val="28"/>
    </w:rPr>
  </w:style>
  <w:style w:type="paragraph" w:styleId="Heading5">
    <w:name w:val="heading 5"/>
    <w:basedOn w:val="Normal"/>
    <w:next w:val="Normal"/>
    <w:uiPriority w:val="9"/>
    <w:semiHidden/>
    <w:unhideWhenUsed/>
    <w:qFormat/>
    <w:pPr>
      <w:keepNext/>
      <w:keepLines/>
      <w:spacing w:before="360" w:after="120"/>
      <w:outlineLvl w:val="4"/>
    </w:pPr>
    <w:rPr>
      <w:smallCaps/>
    </w:rPr>
  </w:style>
  <w:style w:type="paragraph" w:styleId="Heading6">
    <w:name w:val="heading 6"/>
    <w:basedOn w:val="Normal"/>
    <w:next w:val="Normal"/>
    <w:uiPriority w:val="9"/>
    <w:semiHidden/>
    <w:unhideWhenUsed/>
    <w:qFormat/>
    <w:pPr>
      <w:keepNext/>
      <w:keepLines/>
      <w:spacing w:before="200" w:after="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bottom w:val="single" w:sz="18" w:space="1" w:color="939598"/>
      </w:pBdr>
      <w:spacing w:before="840" w:after="480" w:line="720" w:lineRule="auto"/>
      <w:contextualSpacing/>
    </w:pPr>
    <w:rPr>
      <w:b/>
      <w:smallCaps/>
      <w:color w:val="0087CD"/>
      <w:sz w:val="60"/>
      <w:szCs w:val="60"/>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E9E9EA"/>
    </w:tcPr>
    <w:tblStylePr w:type="firstRow">
      <w:pPr>
        <w:spacing w:before="0" w:after="0" w:line="240" w:lineRule="auto"/>
        <w:jc w:val="left"/>
      </w:pPr>
      <w:rPr>
        <w:rFonts w:ascii="Arial" w:eastAsia="Arial" w:hAnsi="Arial" w:cs="Arial"/>
        <w:b w:val="0"/>
        <w:color w:val="FFFFFF"/>
        <w:sz w:val="24"/>
        <w:szCs w:val="24"/>
      </w:rPr>
      <w:tblPr/>
      <w:tcPr>
        <w:tcBorders>
          <w:top w:val="single" w:sz="4" w:space="0" w:color="C4C4C4"/>
          <w:left w:val="single" w:sz="4" w:space="0" w:color="C4C4C4"/>
          <w:bottom w:val="single" w:sz="4" w:space="0" w:color="C4C4C4"/>
          <w:right w:val="single" w:sz="4" w:space="0" w:color="C4C4C4"/>
          <w:insideH w:val="nil"/>
          <w:insideV w:val="nil"/>
        </w:tcBorders>
        <w:shd w:val="clear" w:color="auto" w:fill="939598"/>
        <w:vAlign w:val="bottom"/>
      </w:tcPr>
    </w:tblStylePr>
    <w:tblStylePr w:type="lastRow">
      <w:pPr>
        <w:spacing w:before="0" w:after="0" w:line="240" w:lineRule="auto"/>
      </w:pPr>
      <w:rPr>
        <w:b/>
      </w:rPr>
      <w:tblPr/>
      <w:tcPr>
        <w:tcBorders>
          <w:top w:val="single" w:sz="6" w:space="0" w:color="404040"/>
          <w:left w:val="single" w:sz="8" w:space="0" w:color="404040"/>
          <w:bottom w:val="single" w:sz="8" w:space="0" w:color="404040"/>
          <w:right w:val="single" w:sz="8" w:space="0" w:color="404040"/>
          <w:insideH w:val="nil"/>
          <w:insideV w:val="nil"/>
        </w:tcBorders>
      </w:tcPr>
    </w:tblStylePr>
    <w:tblStylePr w:type="firstCol">
      <w:rPr>
        <w:rFonts w:ascii="Arial" w:eastAsia="Arial" w:hAnsi="Arial" w:cs="Arial"/>
        <w:b/>
        <w:color w:val="000000"/>
        <w:sz w:val="24"/>
        <w:szCs w:val="24"/>
      </w:rPr>
    </w:tblStylePr>
    <w:tblStylePr w:type="lastCol">
      <w:rPr>
        <w:b/>
      </w:rPr>
    </w:tblStylePr>
  </w:style>
  <w:style w:type="table" w:customStyle="1" w:styleId="a0">
    <w:basedOn w:val="TableNormal"/>
    <w:rPr>
      <w:color w:val="000000"/>
    </w:rPr>
    <w:tblPr>
      <w:tblStyleRowBandSize w:val="1"/>
      <w:tblStyleColBandSize w:val="1"/>
      <w:tblCellMar>
        <w:left w:w="115" w:type="dxa"/>
        <w:right w:w="115" w:type="dxa"/>
      </w:tblCellMar>
    </w:tblPr>
    <w:tcPr>
      <w:shd w:val="clear" w:color="auto" w:fill="E9E9EA"/>
    </w:tcPr>
    <w:tblStylePr w:type="firstRow">
      <w:pPr>
        <w:spacing w:before="0" w:after="0" w:line="240" w:lineRule="auto"/>
        <w:jc w:val="left"/>
      </w:pPr>
      <w:rPr>
        <w:rFonts w:ascii="Arial" w:eastAsia="Arial" w:hAnsi="Arial" w:cs="Arial"/>
        <w:b w:val="0"/>
        <w:color w:val="FFFFFF"/>
        <w:sz w:val="24"/>
        <w:szCs w:val="24"/>
      </w:rPr>
      <w:tblPr/>
      <w:tcPr>
        <w:tcBorders>
          <w:top w:val="single" w:sz="4" w:space="0" w:color="C4C4C4"/>
          <w:left w:val="single" w:sz="4" w:space="0" w:color="C4C4C4"/>
          <w:bottom w:val="single" w:sz="4" w:space="0" w:color="C4C4C4"/>
          <w:right w:val="single" w:sz="4" w:space="0" w:color="C4C4C4"/>
          <w:insideH w:val="nil"/>
          <w:insideV w:val="nil"/>
        </w:tcBorders>
        <w:shd w:val="clear" w:color="auto" w:fill="939598"/>
        <w:vAlign w:val="bottom"/>
      </w:tcPr>
    </w:tblStylePr>
    <w:tblStylePr w:type="lastRow">
      <w:pPr>
        <w:spacing w:before="0" w:after="0" w:line="240" w:lineRule="auto"/>
      </w:pPr>
      <w:rPr>
        <w:b/>
      </w:rPr>
      <w:tblPr/>
      <w:tcPr>
        <w:tcBorders>
          <w:top w:val="single" w:sz="6" w:space="0" w:color="404040"/>
          <w:left w:val="single" w:sz="8" w:space="0" w:color="404040"/>
          <w:bottom w:val="single" w:sz="8" w:space="0" w:color="404040"/>
          <w:right w:val="single" w:sz="8" w:space="0" w:color="404040"/>
          <w:insideH w:val="nil"/>
          <w:insideV w:val="nil"/>
        </w:tcBorders>
      </w:tcPr>
    </w:tblStylePr>
    <w:tblStylePr w:type="firstCol">
      <w:rPr>
        <w:rFonts w:ascii="Arial" w:eastAsia="Arial" w:hAnsi="Arial" w:cs="Arial"/>
        <w:b/>
        <w:color w:val="000000"/>
        <w:sz w:val="24"/>
        <w:szCs w:val="24"/>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hermanmiller.com/products/seating/lounge-seating/swoop-lounge-furniture/" TargetMode="External"/><Relationship Id="rId18" Type="http://schemas.openxmlformats.org/officeDocument/2006/relationships/hyperlink" Target="https://www.hermanmiller.com/products/workspaces/workstations/layout-studio/" TargetMode="External"/><Relationship Id="rId26" Type="http://schemas.openxmlformats.org/officeDocument/2006/relationships/hyperlink" Target="https://www.hermanmiller.com/products/workspaces/collaborative-furniture/everywhere-tables/" TargetMode="External"/><Relationship Id="rId3" Type="http://schemas.openxmlformats.org/officeDocument/2006/relationships/settings" Target="settings.xml"/><Relationship Id="rId21" Type="http://schemas.openxmlformats.org/officeDocument/2006/relationships/hyperlink" Target="https://www.hermanmiller.com/products/workspaces/workstations/layout-studio/"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www.hermanmiller.com/products/seating/lounge-seating/swoop-lounge-furniture/" TargetMode="External"/><Relationship Id="rId17" Type="http://schemas.openxmlformats.org/officeDocument/2006/relationships/hyperlink" Target="https://www.hermanmiller.com/products/workspaces/workstations/layout-studio/" TargetMode="External"/><Relationship Id="rId25" Type="http://schemas.openxmlformats.org/officeDocument/2006/relationships/hyperlink" Target="https://www.hermanmiller.com/products/workspaces/collaborative-furniture/everywhere-tables/" TargetMode="External"/><Relationship Id="rId33" Type="http://schemas.openxmlformats.org/officeDocument/2006/relationships/hyperlink" Target="https://cla.umn.edu/art/research" TargetMode="External"/><Relationship Id="rId2" Type="http://schemas.openxmlformats.org/officeDocument/2006/relationships/styles" Target="styles.xml"/><Relationship Id="rId16" Type="http://schemas.openxmlformats.org/officeDocument/2006/relationships/hyperlink" Target="https://www.hermanmiller.com/products/workspaces/workstations/layout-studio/" TargetMode="External"/><Relationship Id="rId20" Type="http://schemas.openxmlformats.org/officeDocument/2006/relationships/hyperlink" Target="https://www.hermanmiller.com/products/workspaces/workstations/layout-studio/" TargetMode="External"/><Relationship Id="rId29" Type="http://schemas.openxmlformats.org/officeDocument/2006/relationships/hyperlink" Target="http://www.dwr.com/lighting-ceiling/swell-medium-led-pendant/7507.html?lang=en_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manmiller.com/products/space-division/privacy-screens/pari-screens/" TargetMode="External"/><Relationship Id="rId24" Type="http://schemas.openxmlformats.org/officeDocument/2006/relationships/hyperlink" Target="https://www.hermanmiller.com/products/workspaces/collaborative-furniture/glass-white-board/" TargetMode="External"/><Relationship Id="rId32" Type="http://schemas.openxmlformats.org/officeDocument/2006/relationships/hyperlink" Target="https://gardengoodsdirect.com/product/spider-plant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rmanmiller.com/products/workspaces/workstations/layout-studio/" TargetMode="External"/><Relationship Id="rId23" Type="http://schemas.openxmlformats.org/officeDocument/2006/relationships/hyperlink" Target="https://www.hermanmiller.com/products/workspaces/collaborative-furniture/glass-white-board/" TargetMode="External"/><Relationship Id="rId28" Type="http://schemas.openxmlformats.org/officeDocument/2006/relationships/hyperlink" Target="http://www.dwr.com/rugs-rugs/arguto-rug/2514170.html?lang=en_US" TargetMode="External"/><Relationship Id="rId36" Type="http://schemas.openxmlformats.org/officeDocument/2006/relationships/fontTable" Target="fontTable.xml"/><Relationship Id="rId10" Type="http://schemas.openxmlformats.org/officeDocument/2006/relationships/hyperlink" Target="https://www.hermanmiller.com/products/space-division/privacy-screens/pari-screens/" TargetMode="External"/><Relationship Id="rId19" Type="http://schemas.openxmlformats.org/officeDocument/2006/relationships/hyperlink" Target="https://www.hermanmiller.com/products/workspaces/workstations/layout-studio/" TargetMode="External"/><Relationship Id="rId31" Type="http://schemas.openxmlformats.org/officeDocument/2006/relationships/hyperlink" Target="https://gardengoodsdirect.com/product/fiddle-leaf-fig-standard/"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hermanmiller.com/products/seating/lounge-seating/swoop-lounge-furniture/" TargetMode="External"/><Relationship Id="rId22" Type="http://schemas.openxmlformats.org/officeDocument/2006/relationships/hyperlink" Target="https://www.hermanmiller.com/products/workspaces/collaborative-furniture/glass-white-board/" TargetMode="External"/><Relationship Id="rId27" Type="http://schemas.openxmlformats.org/officeDocument/2006/relationships/hyperlink" Target="http://www.dwr.com/living-ottomans-benches-stools/drum-pouf---wide/1209.html?lang=en_US" TargetMode="External"/><Relationship Id="rId30" Type="http://schemas.openxmlformats.org/officeDocument/2006/relationships/hyperlink" Target="http://www.dwr.com/lighting-floor/tripod-floor-lamp/7659.html?lang=en_U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Newland</dc:creator>
  <cp:lastModifiedBy>Kristina Newland</cp:lastModifiedBy>
  <cp:revision>2</cp:revision>
  <dcterms:created xsi:type="dcterms:W3CDTF">2018-11-27T17:52:00Z</dcterms:created>
  <dcterms:modified xsi:type="dcterms:W3CDTF">2018-11-27T17:52:00Z</dcterms:modified>
</cp:coreProperties>
</file>